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E17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 w:rsidRPr="000078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Pr="00007885" w:rsidRDefault="00007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0788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Pr="00007885" w:rsidRDefault="007E1736">
            <w:pPr>
              <w:rPr>
                <w:szCs w:val="16"/>
                <w:lang w:val="en-US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 w:rsidP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/>
                <w:sz w:val="24"/>
                <w:szCs w:val="24"/>
              </w:rPr>
              <w:t>2022 г. №1590-2022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1736" w:rsidRDefault="00007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по REINER-ALEXANDER для отмывания мочевого пузыря, длина не менее 259 мм, внешний диаметр цилиндра не менее 49, материал цилиндра стекло, объем не менее 150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по REINER-ALEXANDER для отмывания </w:t>
            </w:r>
            <w:r>
              <w:rPr>
                <w:rFonts w:ascii="Times New Roman" w:hAnsi="Times New Roman"/>
                <w:sz w:val="24"/>
                <w:szCs w:val="24"/>
              </w:rPr>
              <w:t>мочевого пузыря, материал цилиндра стекло, объем не менее 100 мл. С фиксатором поворотным, типа LO, для предотвращения протекания жидкости между шприцем и тубусом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Эндошприц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колбы не менее 150 мл, должна иметь совместимость с эндошприцом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REINER-ALEXANDER, 150 мл.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007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1736" w:rsidRDefault="007E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E1736" w:rsidRDefault="007E1736">
            <w:pPr>
              <w:rPr>
                <w:szCs w:val="16"/>
              </w:rPr>
            </w:pP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17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E1736" w:rsidRDefault="00007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78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736"/>
    <w:rsid w:val="00007885"/>
    <w:rsid w:val="007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2605"/>
  <w15:docId w15:val="{A276E8CA-4DFB-4B78-B97A-E68FC966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2022-10-05T02:49:00Z</dcterms:created>
  <dcterms:modified xsi:type="dcterms:W3CDTF">2022-10-05T02:50:00Z</dcterms:modified>
</cp:coreProperties>
</file>