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2014D8" w:rsidTr="00CE6BC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2014D8" w:rsidRDefault="00CE6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2014D8" w:rsidRDefault="00CE6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</w:tr>
      <w:tr w:rsidR="002014D8" w:rsidTr="00CE6BC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2014D8" w:rsidRDefault="00CE6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</w:tr>
      <w:tr w:rsidR="002014D8" w:rsidTr="00CE6BC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2014D8" w:rsidRDefault="00CE6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</w:tr>
      <w:tr w:rsidR="002014D8" w:rsidTr="00CE6BC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2014D8" w:rsidRDefault="00CE6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</w:tr>
      <w:tr w:rsidR="002014D8" w:rsidTr="00CE6BC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2014D8" w:rsidRDefault="00CE6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</w:tr>
      <w:tr w:rsidR="002014D8" w:rsidRPr="00CE6BCE" w:rsidTr="00CE6BC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2014D8" w:rsidRPr="00CE6BCE" w:rsidRDefault="00CE6BC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E6B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E6BC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E6B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E6BC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E6B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E6BC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2014D8" w:rsidRPr="00CE6BCE" w:rsidRDefault="002014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014D8" w:rsidRPr="00CE6BCE" w:rsidRDefault="002014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014D8" w:rsidRPr="00CE6BCE" w:rsidRDefault="002014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014D8" w:rsidRPr="00CE6BCE" w:rsidRDefault="002014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014D8" w:rsidRPr="00CE6BCE" w:rsidRDefault="002014D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014D8" w:rsidRPr="00CE6BCE" w:rsidRDefault="002014D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014D8" w:rsidRPr="00CE6BCE" w:rsidRDefault="002014D8">
            <w:pPr>
              <w:rPr>
                <w:szCs w:val="16"/>
                <w:lang w:val="en-US"/>
              </w:rPr>
            </w:pPr>
          </w:p>
        </w:tc>
      </w:tr>
      <w:tr w:rsidR="002014D8" w:rsidTr="00CE6BC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2014D8" w:rsidRDefault="00CE6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</w:tr>
      <w:tr w:rsidR="002014D8" w:rsidTr="00CE6BC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2014D8" w:rsidRDefault="00CE6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</w:tr>
      <w:tr w:rsidR="002014D8" w:rsidTr="00CE6BC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2014D8" w:rsidRDefault="00CE6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</w:tr>
      <w:tr w:rsidR="002014D8" w:rsidTr="00CE6BC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2014D8" w:rsidRDefault="00CE6BCE" w:rsidP="00CE6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022 г. №1578-2022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</w:tr>
      <w:tr w:rsidR="002014D8" w:rsidTr="00CE6BC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2014D8" w:rsidRDefault="00CE6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</w:tr>
      <w:tr w:rsidR="002014D8" w:rsidTr="00CE6BC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</w:tr>
      <w:tr w:rsidR="002014D8" w:rsidTr="00CE6BC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2014D8" w:rsidRDefault="00CE6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</w:tr>
      <w:tr w:rsidR="002014D8" w:rsidTr="00CE6BC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</w:tr>
      <w:tr w:rsidR="002014D8" w:rsidTr="00CE6BC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2014D8" w:rsidRDefault="00CE6B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</w:tr>
      <w:tr w:rsidR="002014D8" w:rsidTr="00CE6BC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014D8" w:rsidRDefault="00CE6B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014D8" w:rsidTr="00CE6BC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14D8" w:rsidRDefault="00CE6B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14D8" w:rsidRDefault="00CE6B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14D8" w:rsidRDefault="00CE6B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14D8" w:rsidRDefault="00CE6B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14D8" w:rsidRDefault="00CE6B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14D8" w:rsidRDefault="00CE6B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14D8" w:rsidRDefault="00CE6B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14D8" w:rsidRDefault="00CE6B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14D8" w:rsidRDefault="00CE6B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14D8" w:rsidRDefault="00CE6B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014D8" w:rsidTr="00CE6BCE">
        <w:tblPrEx>
          <w:tblCellMar>
            <w:top w:w="0" w:type="dxa"/>
            <w:bottom w:w="0" w:type="dxa"/>
          </w:tblCellMar>
        </w:tblPrEx>
        <w:trPr>
          <w:trHeight w:hRule="exact" w:val="114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4D8" w:rsidRDefault="00CE6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4D8" w:rsidRDefault="00CE6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Датчик системы мониторинга глюкозы с принадлежностями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4D8" w:rsidRDefault="00CE6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Датчик системы мониторинга глюкозы. Предназначен для определения уровня глюкозы в интерстициальной жидкости у пациентов, страдающих диабетом. Метод измерения уровня глюкозы: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амперометрический электрохимический датчик. Диапазон измеряемых уровней глюкозы 2,2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- 27,8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 Размеры: высота 5 мм, диаметр 35 мм. Масса датчика 5 грамм. Источник питания датчика: серебряно-оксидная батарея. Срок службы датчика 14 дней. Памят</w:t>
            </w:r>
            <w:r>
              <w:rPr>
                <w:rFonts w:ascii="Times New Roman" w:hAnsi="Times New Roman"/>
                <w:sz w:val="24"/>
                <w:szCs w:val="24"/>
              </w:rPr>
              <w:t>ь датчика 8 часов, результаты измерения уровня глюкозы сохраняются каждые 15 минут. Рабочая температура +10 °C - +45 °C. Относительная влажность для работы и хранения 10% - 90%, без конденсации. Наличие способности выдержать погружение в воду на 1 метр в т</w:t>
            </w:r>
            <w:r>
              <w:rPr>
                <w:rFonts w:ascii="Times New Roman" w:hAnsi="Times New Roman"/>
                <w:sz w:val="24"/>
                <w:szCs w:val="24"/>
              </w:rPr>
              <w:t>ечение 30 минут. Размеры аппликатора датчика: длина 74,3 мм, диаметр 55,89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Комплектация упаковки: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Датчик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Футляр датчика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Аппликатор датчика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Спиртовой тампон 2 штуки;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Инструкция по применению 1 штука.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4D8" w:rsidRDefault="00CE6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4D8" w:rsidRDefault="00CE6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4D8" w:rsidRDefault="00201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4D8" w:rsidRDefault="00201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</w:tr>
      <w:tr w:rsidR="002014D8" w:rsidTr="00CE6BCE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4D8" w:rsidRDefault="00CE6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4D8" w:rsidRDefault="00CE6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Accu-Chek</w:t>
            </w:r>
            <w:proofErr w:type="spellEnd"/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4D8" w:rsidRDefault="00CE6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1.Материал канюли – полимер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2.Угол введения канюли – 90о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3.Длина канюли –  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4.Канюля/размер иглы – 25/27 G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5.Контрольное окно –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6.Совместимость с  наборами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-Чек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ФлексЛинк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озаторам инсулиновым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Accu-Chek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Да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4D8" w:rsidRDefault="00CE6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4D8" w:rsidRDefault="00CE6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4D8" w:rsidRDefault="00201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4D8" w:rsidRDefault="00201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</w:tr>
      <w:tr w:rsidR="002014D8" w:rsidTr="00CE6BCE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4D8" w:rsidRDefault="00CE6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4D8" w:rsidRDefault="00CE6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 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Accu-Chek</w:t>
            </w:r>
            <w:proofErr w:type="spellEnd"/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4D8" w:rsidRDefault="00CE6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картриджа – 3,15 мл. Совместимость с  наборами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-Чек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ФлексЛинк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дозаторам инсулиновым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Accu-Chek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Да.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4D8" w:rsidRDefault="00CE6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4D8" w:rsidRDefault="00CE6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4D8" w:rsidRDefault="00201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4D8" w:rsidRDefault="00201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</w:tr>
      <w:tr w:rsidR="002014D8" w:rsidTr="00CE6BCE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4D8" w:rsidRDefault="00CE6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4D8" w:rsidRDefault="00CE6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Accu-Chek</w:t>
            </w:r>
            <w:proofErr w:type="spellEnd"/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4D8" w:rsidRDefault="00CE6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/>
                <w:sz w:val="24"/>
                <w:szCs w:val="24"/>
              </w:rPr>
              <w:t>канюли – полимер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Угол введения канюли – 90о. Длина канюли – 8 мм. Длина катетера – 60 см. Канюля/размер иглы – 25/27 G. Контрольное окно – наличие. Диаметр катетера – не более 2 мм. Возможность автоматического введения с помощью предназначенного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этого устройства - наличие.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замок – наличие. Механизм разъединения на протяжении катетера – наличие.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4D8" w:rsidRDefault="00CE6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4D8" w:rsidRDefault="00CE6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4D8" w:rsidRDefault="00201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4D8" w:rsidRDefault="00201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</w:tr>
      <w:tr w:rsidR="002014D8" w:rsidTr="00CE6BCE">
        <w:tblPrEx>
          <w:tblCellMar>
            <w:top w:w="0" w:type="dxa"/>
            <w:bottom w:w="0" w:type="dxa"/>
          </w:tblCellMar>
        </w:tblPrEx>
        <w:trPr>
          <w:trHeight w:hRule="exact" w:val="90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4D8" w:rsidRDefault="00CE6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4D8" w:rsidRDefault="00CE6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Помпа инсулиновая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4D8" w:rsidRDefault="00CE6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Совокупность портативных приборов с питанием от батареи, предназначенных для введения инсулина и измерения </w:t>
            </w:r>
            <w:r>
              <w:rPr>
                <w:rFonts w:ascii="Times New Roman" w:hAnsi="Times New Roman"/>
                <w:sz w:val="24"/>
                <w:szCs w:val="24"/>
              </w:rPr>
              <w:t>уровня глюкозы в крови; используется в качестве средства управления сахарным диабетом для пациентов с инсулиновой зависимостью. Состоит из портативной электронной инсулиновой помпы, которая обеспечивает постоянное подкожное введение инсулина с установленно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и переменной скоростью, микропроцессорного устройства беспроводного дистанционного управления (контроллера), который сопрягается с помпой для управления ее функциями и получения данных о статусе прибора. Контроллер также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встроенный п</w:t>
            </w:r>
            <w:r>
              <w:rPr>
                <w:rFonts w:ascii="Times New Roman" w:hAnsi="Times New Roman"/>
                <w:sz w:val="24"/>
                <w:szCs w:val="24"/>
              </w:rPr>
              <w:t>орт для тест-полоски для количественного измерения уровня глюкозы в капиллярной крови.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4D8" w:rsidRDefault="00CE6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4D8" w:rsidRDefault="00CE6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4D8" w:rsidRDefault="00201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4D8" w:rsidRDefault="00201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</w:tr>
      <w:tr w:rsidR="002014D8" w:rsidTr="00CE6BCE">
        <w:tblPrEx>
          <w:tblCellMar>
            <w:top w:w="0" w:type="dxa"/>
            <w:bottom w:w="0" w:type="dxa"/>
          </w:tblCellMar>
        </w:tblPrEx>
        <w:trPr>
          <w:trHeight w:hRule="exact" w:val="159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4D8" w:rsidRDefault="00CE6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4D8" w:rsidRDefault="00CE6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Cканер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 мониторинга глюкозы с принадлежностями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4D8" w:rsidRDefault="00CE6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Сканер системы мониторинга глюкозы. </w:t>
            </w:r>
            <w:r>
              <w:rPr>
                <w:rFonts w:ascii="Times New Roman" w:hAnsi="Times New Roman"/>
                <w:sz w:val="24"/>
                <w:szCs w:val="24"/>
              </w:rPr>
              <w:t>Переносное устройство предназначено для сбора, считывания и отображения данных об уровне глюкозы, полученных с датчика во время процесса сканирования. Диапазон результатов анализа уровня глюкозы в крови 20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- 500 мг/дл. Диапазон результатов анализа 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овня кетонов в крови 0,0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- 8,0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 Размеры сканера: длина 95 мм, ширина 60 мм, толщина 16 мм. Масса сканера 65 грамм. Источник питания сканера: перезаряжаемый литиево-ионный аккумулятор. Время удержания зарядки аккумулятора 7 дней типовой эксп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луатации. Память 90 дней типовой эксплуатации. Время отключения дисплея сканера по таймеру 60 секунд, при введенной тест - полоске 120 секунд. Радиочастота 13,56 МГц RFID, модуляция ASK. Порт данных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-USB. Разрешение дисплея 230 х 320 пикселей, вертик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альная ориентация. Размеры дисплея: длина 58,28 мм, ширина 47,93 мм. Размеры порта для тест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полоски:  ширина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5,66 мм, высота 1,2 мм. Рабочая температура сканера +10°C - +45°C. Температура хранения сканера -20°C -  +60°C. Относительная влажность эксплуата</w:t>
            </w:r>
            <w:r>
              <w:rPr>
                <w:rFonts w:ascii="Times New Roman" w:hAnsi="Times New Roman"/>
                <w:sz w:val="24"/>
                <w:szCs w:val="24"/>
              </w:rPr>
              <w:t>ции и хранения сканера 10% - 90%, без конденсации.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Комплектация упаковки: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Сканер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Кабель USB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Блок питания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Инструкция по применению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Краткое руководство по эксплуатации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Вкладыш с данными о произво</w:t>
            </w:r>
            <w:r>
              <w:rPr>
                <w:rFonts w:ascii="Times New Roman" w:hAnsi="Times New Roman"/>
                <w:sz w:val="24"/>
                <w:szCs w:val="24"/>
              </w:rPr>
              <w:t>дительности 1 штука.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4D8" w:rsidRDefault="00CE6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4D8" w:rsidRDefault="00CE6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4D8" w:rsidRDefault="00201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4D8" w:rsidRDefault="00201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</w:tr>
      <w:tr w:rsidR="002014D8" w:rsidTr="00CE6BCE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4D8" w:rsidRDefault="00CE6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4D8" w:rsidRPr="00CE6BCE" w:rsidRDefault="00CE6BC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  <w:r w:rsidRPr="00CE6BC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полоски</w:t>
            </w:r>
            <w:r w:rsidRPr="00CE6B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6BCE">
              <w:rPr>
                <w:rFonts w:ascii="Times New Roman" w:hAnsi="Times New Roman"/>
                <w:sz w:val="24"/>
                <w:szCs w:val="24"/>
                <w:lang w:val="en-US"/>
              </w:rPr>
              <w:t>Accu-Chek</w:t>
            </w:r>
            <w:proofErr w:type="spellEnd"/>
            <w:r w:rsidRPr="00CE6B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Performa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4D8" w:rsidRDefault="00CE6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Диапазон измерений- 0.6-33.3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/л. Объем капли крови- 0.6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Продолжительность измерения- 5 секунд. Общий срок годности- 18 месяцев. Срок годности тест-полосок не зависит от момента </w:t>
            </w:r>
            <w:r>
              <w:rPr>
                <w:rFonts w:ascii="Times New Roman" w:hAnsi="Times New Roman"/>
                <w:sz w:val="24"/>
                <w:szCs w:val="24"/>
              </w:rPr>
              <w:t>вскрытия упаковки. Принцип измерения – электрохимический.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контактов - 6. Тип контактов – золотое напыление. Время всасывания капли крови- 0.05-0.15 сек.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4D8" w:rsidRDefault="00CE6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4D8" w:rsidRDefault="00CE6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4D8" w:rsidRDefault="00201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4D8" w:rsidRDefault="00201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</w:tr>
      <w:tr w:rsidR="002014D8" w:rsidTr="00CE6BCE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4D8" w:rsidRDefault="00CE6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4D8" w:rsidRDefault="00CE6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введения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Accu-Chek</w:t>
            </w:r>
            <w:proofErr w:type="spellEnd"/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4D8" w:rsidRDefault="00CE6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Высота (в </w:t>
            </w:r>
            <w:r>
              <w:rPr>
                <w:rFonts w:ascii="Times New Roman" w:hAnsi="Times New Roman"/>
                <w:sz w:val="24"/>
                <w:szCs w:val="24"/>
              </w:rPr>
              <w:t>предварительно натянутом состоянии): 64,1 мм. Высота (в состояни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и готовности для проведения вливания): 89,5 мм. Ширина: 78,6 мм. Толщина: 27,5 мм. Совместимый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набор: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-Чек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Флекс-Линк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синим защитным колпачком. Угол введения: прямой, 90°. Уп</w:t>
            </w:r>
            <w:r>
              <w:rPr>
                <w:rFonts w:ascii="Times New Roman" w:hAnsi="Times New Roman"/>
                <w:sz w:val="24"/>
                <w:szCs w:val="24"/>
              </w:rPr>
              <w:t>аковка: 1 устройство для автоматического введения иглы.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4D8" w:rsidRDefault="00CE6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4D8" w:rsidRDefault="00CE6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4D8" w:rsidRDefault="00201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4D8" w:rsidRDefault="00201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</w:tr>
      <w:tr w:rsidR="002014D8" w:rsidTr="00CE6BC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</w:tr>
      <w:tr w:rsidR="002014D8" w:rsidTr="00CE6BC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014D8" w:rsidRDefault="00CE6B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заказчика..</w:t>
            </w:r>
          </w:p>
        </w:tc>
      </w:tr>
      <w:tr w:rsidR="002014D8" w:rsidTr="00CE6BC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</w:tr>
      <w:tr w:rsidR="002014D8" w:rsidTr="00CE6BC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014D8" w:rsidRDefault="00CE6B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014D8" w:rsidTr="00CE6BC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014D8" w:rsidRDefault="002014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</w:tr>
      <w:tr w:rsidR="002014D8" w:rsidTr="00CE6BCE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014D8" w:rsidRDefault="00CE6B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014D8" w:rsidTr="00CE6BCE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</w:tr>
      <w:tr w:rsidR="002014D8" w:rsidTr="00CE6BC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014D8" w:rsidRDefault="00CE6BCE" w:rsidP="00CE6B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2014D8" w:rsidTr="00CE6BC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</w:tr>
      <w:tr w:rsidR="002014D8" w:rsidTr="00CE6BC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014D8" w:rsidRDefault="00CE6B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014D8" w:rsidTr="00CE6BC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</w:tr>
      <w:tr w:rsidR="002014D8" w:rsidTr="00CE6BC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</w:tr>
      <w:tr w:rsidR="002014D8" w:rsidTr="00CE6BC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014D8" w:rsidRDefault="002014D8">
            <w:pPr>
              <w:rPr>
                <w:szCs w:val="16"/>
              </w:rPr>
            </w:pPr>
          </w:p>
        </w:tc>
      </w:tr>
      <w:tr w:rsidR="002014D8" w:rsidTr="00CE6BC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014D8" w:rsidRDefault="00CE6B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014D8" w:rsidTr="00CE6BC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014D8" w:rsidRDefault="00CE6B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CE6BC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14D8"/>
    <w:rsid w:val="002014D8"/>
    <w:rsid w:val="00CE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4391"/>
  <w15:docId w15:val="{2CFC025D-B34C-46CB-BB32-136AFFFE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945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2022-10-03T10:09:00Z</dcterms:created>
  <dcterms:modified xsi:type="dcterms:W3CDTF">2022-10-03T10:10:00Z</dcterms:modified>
</cp:coreProperties>
</file>