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60D68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 w:rsidRPr="00D4389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0D68" w:rsidRPr="00972E0F" w:rsidRDefault="00972E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72E0F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0D68" w:rsidRPr="00972E0F" w:rsidRDefault="00560D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Pr="00972E0F" w:rsidRDefault="00560D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Pr="00972E0F" w:rsidRDefault="00560D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Pr="00972E0F" w:rsidRDefault="00560D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Pr="00972E0F" w:rsidRDefault="00560D6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Pr="00972E0F" w:rsidRDefault="00560D6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Pr="00972E0F" w:rsidRDefault="00560D68">
            <w:pPr>
              <w:rPr>
                <w:szCs w:val="16"/>
                <w:lang w:val="en-US"/>
              </w:rPr>
            </w:pPr>
          </w:p>
        </w:tc>
      </w:tr>
      <w:tr w:rsidR="00560D6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0D68" w:rsidRDefault="00D43894" w:rsidP="00D43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  <w:bookmarkStart w:id="0" w:name="_GoBack"/>
            <w:bookmarkEnd w:id="0"/>
            <w:r w:rsidR="00972E0F">
              <w:rPr>
                <w:rFonts w:ascii="Times New Roman" w:hAnsi="Times New Roman"/>
                <w:sz w:val="24"/>
                <w:szCs w:val="24"/>
              </w:rPr>
              <w:t>.2022 г. №.1472-2022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60D68" w:rsidRDefault="00972E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0D68" w:rsidRDefault="00972E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60D68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0D68" w:rsidRDefault="00972E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0D68" w:rsidRDefault="00972E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0D68" w:rsidRDefault="00972E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0D68" w:rsidRDefault="00972E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0D68" w:rsidRDefault="00972E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0D68" w:rsidRDefault="00972E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0D68" w:rsidRDefault="00972E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0D68" w:rsidRDefault="00972E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0D68" w:rsidRDefault="00972E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60D68" w:rsidRDefault="00972E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60D68">
        <w:trPr>
          <w:trHeight w:hRule="exact" w:val="10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 w:rsidP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для гемодиализа двухпросветный, кратковременный, изогнутый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 из рентгенконтрастного полиуретана. Овальная форма стержня катетера, снижает вероятность перегиба. Маркировка глубины ввода катетера (сантиметровая). Ярлыки с первичным обозначением объемов (венозный, артериальный). Суженный атравматичный кончик катетера. Вращающиеся крылья для фиксации катетера. Скорость кровотока 300-400 мл/мин при венозном давлении 250 мм рт. ст. Стеггер на кончике длинной 3 см значительно снижает скорость рециркуляции. Размеры: диаметр  13,5 Fr, длина 20 см. Конфигурация: изогнутый. Стерилен в течение 3-х лет. Состав набора: Катетер – 1 шт., Пункционная игла – 1 шт., Проводник – 70 cm. х 0,038 in. – 1 шт., Инъекционные колпачки – 2 шт., Гепариновая метка – 1 шт., Сменный зонд – 1 шт., Расширитель 12-13Fr – 1 шт., Расширитель 12-14Fr – 1 шт., Съемные крылья для фиксации – 1 шт., Фиксирующая асептическая наклейка – 2 шт. Срок годности: не менее 36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 w:rsidP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56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56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972E0F">
        <w:trPr>
          <w:trHeight w:hRule="exact" w:val="10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2E0F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2E0F" w:rsidRPr="00972E0F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E0F">
              <w:rPr>
                <w:rFonts w:ascii="Times New Roman" w:hAnsi="Times New Roman" w:cs="Times New Roman"/>
                <w:sz w:val="24"/>
                <w:szCs w:val="24"/>
              </w:rPr>
              <w:t>Катетер для гемодиализа, неимплантируемый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2E0F" w:rsidRPr="00972E0F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 из термочувствительного рентгенконтрастного полиуретана. Обозначения объемов заполнения просветов на зажимах - венозном и артериальном. Ступенчатый кончик катетера, длина стеггера 25мм. Хаб катетера в виде прямоугольного треугольника. Вращающиеся крылья для фиксации катетера. Луер-лок стилет в венозном просвете катетера. Размеры: диаметр не более 13 Fr, длина не менее 20 см. Конфигурация: изогнутый. Стерилен в течение 5 лет. Состав набора: Катетер – 1 шт., Игла интродьюссер в пластиковом чехле – 1 шт. (7см), Проводник со стоппером и выпрямителем кончика в чехле – 70 см. х 0,038 in. (0.97мм) – 1 шт., Инъекционные колпачки c предохранителем – 2 шт., Луер-лок расширитель с зауженным кончиком– 1 шт (14Fr). Наклейка октагон - 1 шт. Остаточный срок стерильности: не менее 36 месяцев.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2E0F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2E0F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2E0F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2E0F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2E0F" w:rsidRDefault="00972E0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2E0F" w:rsidRDefault="00972E0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2E0F" w:rsidRDefault="00972E0F">
            <w:pPr>
              <w:rPr>
                <w:szCs w:val="16"/>
              </w:rPr>
            </w:pPr>
          </w:p>
        </w:tc>
      </w:tr>
      <w:tr w:rsidR="00560D68">
        <w:trPr>
          <w:trHeight w:hRule="exact" w:val="9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 10 х 6 см №25 стерильная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Самоклеящаяся повязка на рану из мягкого нетканого материала с впитывающей подушечкой, неприклеивающейся к ране. Основа повязки: нетканый синтетический материал. Раневая подушка: абсорбирующая вискоза покрытая микросеткой из атравматичного неприлипающего к ране материала. Клеевая основа: синтетический клей на  каучуковой основе, не содержит канифоли. Покрытие повязки: покрыта силиконовой бумагой. Вес подушечки на метр2 - минимум 114 г. Впитывающая способность подушки: &gt; 1100 г/кв.м.масса на м² . Масса основы на м2 - примерно 78 г, клеящая сила мин. 13 Н/25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Стерильная индивидуальная упаковка каждой повязки. Размер: не менее 10 x 6 см. Размер впитывающей подушечки не менее 65х25мм. В упаковке 25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56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56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Колпачок дезинфекционный отсоединяемый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Дезинфекционный отсоединяемый колпачок, содержащий раствор повидон - йода, предназначен для закрытия коннектора переходной трубки. В индивидуальной стерильной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Назначение: устройство для дополнительной наружной защиты системы MINI CAP, имеющейся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Материал: полимер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Наличие встроенного резервуара с дезинфицирующим раствором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 В составе раствора действующее вещество: повидон-йод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Длина 2,4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Наружный диаметр 1,46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Внутренний диаметр 0,9 см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56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56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 w:rsidP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магистралей с многоходовой кассетой для АПД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магистралей с многоходовой кассетой для аппарата Home Chice Pro с объемом рециркуляции не более 50мл, имеющая 4 коннектора  для подключения котейнеров с перитонеальным раствором, один конектор для подключения к больному и один коннектор для подключенпия контейнера для слива перитонеального раствора.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97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56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60D68" w:rsidRDefault="0056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0D68" w:rsidRDefault="00972E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560D68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0D68" w:rsidRDefault="00972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60D68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0D68" w:rsidRDefault="00972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60D68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0D68" w:rsidRDefault="00972E0F" w:rsidP="00D43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</w:t>
            </w:r>
            <w:r w:rsidR="00D43894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560D68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0D68" w:rsidRDefault="00972E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60D68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60D68" w:rsidRDefault="00560D68">
            <w:pPr>
              <w:rPr>
                <w:szCs w:val="16"/>
              </w:rPr>
            </w:pPr>
          </w:p>
        </w:tc>
      </w:tr>
      <w:tr w:rsidR="00560D6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0D68" w:rsidRDefault="00972E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60D68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60D68" w:rsidRDefault="00972E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B708E4" w:rsidRDefault="00B708E4"/>
    <w:sectPr w:rsidR="00B708E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68"/>
    <w:rsid w:val="00560D68"/>
    <w:rsid w:val="00972E0F"/>
    <w:rsid w:val="00B708E4"/>
    <w:rsid w:val="00D4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9D00D-A2F8-4493-83C4-35CFE61C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Михетова Ксения Евгеньевна</cp:lastModifiedBy>
  <cp:revision>3</cp:revision>
  <dcterms:created xsi:type="dcterms:W3CDTF">2022-10-12T06:16:00Z</dcterms:created>
  <dcterms:modified xsi:type="dcterms:W3CDTF">2022-10-17T04:11:00Z</dcterms:modified>
</cp:coreProperties>
</file>