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 w:rsidRPr="006A15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09E4" w:rsidRPr="006A153A" w:rsidRDefault="006A153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15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A15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A15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A15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A15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A15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A09E4" w:rsidRPr="006A153A" w:rsidRDefault="006A09E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A09E4" w:rsidRPr="006A153A" w:rsidRDefault="006A09E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A09E4" w:rsidRPr="006A153A" w:rsidRDefault="006A09E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A09E4" w:rsidRPr="006A153A" w:rsidRDefault="006A09E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A09E4" w:rsidRPr="006A153A" w:rsidRDefault="006A09E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A09E4" w:rsidRPr="006A153A" w:rsidRDefault="006A09E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A09E4" w:rsidRPr="006A153A" w:rsidRDefault="006A09E4">
            <w:pPr>
              <w:rPr>
                <w:lang w:val="en-US"/>
              </w:rPr>
            </w:pPr>
          </w:p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09E4" w:rsidRDefault="006A153A" w:rsidP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09E4" w:rsidRDefault="006A09E4"/>
        </w:tc>
        <w:tc>
          <w:tcPr>
            <w:tcW w:w="2535" w:type="dxa"/>
            <w:shd w:val="clear" w:color="auto" w:fill="auto"/>
            <w:vAlign w:val="bottom"/>
          </w:tcPr>
          <w:p w:rsidR="006A09E4" w:rsidRDefault="006A09E4"/>
        </w:tc>
        <w:tc>
          <w:tcPr>
            <w:tcW w:w="3315" w:type="dxa"/>
            <w:shd w:val="clear" w:color="auto" w:fill="auto"/>
            <w:vAlign w:val="bottom"/>
          </w:tcPr>
          <w:p w:rsidR="006A09E4" w:rsidRDefault="006A09E4"/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09E4" w:rsidRDefault="006A09E4"/>
        </w:tc>
        <w:tc>
          <w:tcPr>
            <w:tcW w:w="2535" w:type="dxa"/>
            <w:shd w:val="clear" w:color="auto" w:fill="auto"/>
            <w:vAlign w:val="bottom"/>
          </w:tcPr>
          <w:p w:rsidR="006A09E4" w:rsidRDefault="006A09E4"/>
        </w:tc>
        <w:tc>
          <w:tcPr>
            <w:tcW w:w="3315" w:type="dxa"/>
            <w:shd w:val="clear" w:color="auto" w:fill="auto"/>
            <w:vAlign w:val="bottom"/>
          </w:tcPr>
          <w:p w:rsidR="006A09E4" w:rsidRDefault="006A09E4"/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 одноразовое бумажное в рулоне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</w:t>
            </w:r>
          </w:p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 в упаковке: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Упаковок в коробке: 12</w:t>
            </w:r>
          </w:p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рисунком, двухслойные, с перфорацией. Сырье - первичное. Размер листа - 230х230мм. Листов -50шт. Длина одного рулонам - 12м. Втулка - бурый картон. Упаковка пачки - полиэтилен. Внешняя упаковка - полиэтилен повышенной прочности. Вес - 4,6кг. Объем - 0,0</w:t>
            </w:r>
            <w:r>
              <w:rPr>
                <w:rFonts w:ascii="Times New Roman" w:hAnsi="Times New Roman"/>
                <w:sz w:val="24"/>
                <w:szCs w:val="24"/>
              </w:rPr>
              <w:t>56куб.м.</w:t>
            </w:r>
          </w:p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одного рулона - 180гр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синяя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Krause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офисного оборудования и множительной техники А4 80 г/м2 500 л/пачка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офисного оборудования и множительной техники. Формат А4, </w:t>
            </w:r>
            <w:r>
              <w:rPr>
                <w:rFonts w:ascii="Times New Roman" w:hAnsi="Times New Roman"/>
                <w:sz w:val="24"/>
                <w:szCs w:val="24"/>
              </w:rPr>
              <w:t>плотность не менее  80 г/м2, упаковка  не менее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белизна CIE не менее 146%, яркость не менее 94%, категория не ниже С,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отходов класса 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ПВД (30 -100 мкм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рулонах)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Клей-карандаш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Клей-карандаш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Клейкая лента (скотч) 50мм х 66м (желтый,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красный,зеленый,оранжевый,синий,белый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Pr="006A153A" w:rsidRDefault="006A153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6A15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Panasonic Alkaline (AAA) LR03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АAA.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Pr="006A153A" w:rsidRDefault="006A153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6A15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Panasonic Alkaline Power (AA) LR6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АA.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№24/6 (30 листов)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Глубина закладки бумаги- не менее 40 мм. Количество пробиваемых листов- 30 шт. Тип и размер используемых скоб №24/6.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мастика синяя 28мл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Краска штемпельная TRODAT синяя 28 мл, на водной </w:t>
            </w:r>
            <w:r>
              <w:rPr>
                <w:rFonts w:ascii="Times New Roman" w:hAnsi="Times New Roman"/>
                <w:sz w:val="24"/>
                <w:szCs w:val="24"/>
              </w:rPr>
              <w:t>основе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металл/пластик, глубина закладки бумаги- не менее 40 мм, количество пробиваемых листов- 10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и размер используемых скоб № 10.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 1000шт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№10. В упаковке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Картонная коробка.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Мыло туалетное жидкое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пласмассовая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</w:t>
            </w:r>
            <w:r>
              <w:rPr>
                <w:rFonts w:ascii="Times New Roman" w:hAnsi="Times New Roman"/>
                <w:sz w:val="24"/>
                <w:szCs w:val="24"/>
              </w:rPr>
              <w:t>5мм х 8м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HB пластиковый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HB пластиковый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изготовлены из высококачественной нержавеющей стали. Остро заточенные </w:t>
            </w:r>
            <w:r>
              <w:rPr>
                <w:rFonts w:ascii="Times New Roman" w:hAnsi="Times New Roman"/>
                <w:sz w:val="24"/>
                <w:szCs w:val="24"/>
              </w:rPr>
              <w:t>лезвия позволяют резать даже плотные материалы. Эргономичные ручки с цветными резиновыми вставками обеспечивают наиболее комфортное использование. Подходят для всех видов канцелярских и бытовых работ. Размер - 215 мм.</w:t>
            </w:r>
          </w:p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инструменты и расходные ма</w:t>
            </w:r>
            <w:r>
              <w:rPr>
                <w:rFonts w:ascii="Times New Roman" w:hAnsi="Times New Roman"/>
                <w:sz w:val="24"/>
                <w:szCs w:val="24"/>
              </w:rPr>
              <w:t>териалы сокращают время работы и делают ее комфортнее. Ножницы офисные 210 мм с эргономичными прорезиненными ручками, чёрно-жёлтые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CENTROPEN круглый наконечник 2,5мм (Зеленый)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</w:t>
            </w:r>
            <w:r>
              <w:rPr>
                <w:rFonts w:ascii="Times New Roman" w:hAnsi="Times New Roman"/>
                <w:sz w:val="24"/>
                <w:szCs w:val="24"/>
              </w:rPr>
              <w:t>перманентный (нестираемый) CENTROPEN круглый наконечник 2,5мм (Красный)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CENTROPEN круглый наконечник 2,5мм (Красный)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 (красный)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</w:t>
            </w:r>
            <w:r>
              <w:rPr>
                <w:rFonts w:ascii="Times New Roman" w:hAnsi="Times New Roman"/>
                <w:sz w:val="24"/>
                <w:szCs w:val="24"/>
              </w:rPr>
              <w:t>перманентный (нестираемый) KOH-I-NOOR круглый наконечник, 1 мм (красный)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мм, черный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линии письма 1 мм, форма наконечника круглая, материал корпуса пластик, круглый </w:t>
            </w:r>
            <w:r>
              <w:rPr>
                <w:rFonts w:ascii="Times New Roman" w:hAnsi="Times New Roman"/>
                <w:sz w:val="24"/>
                <w:szCs w:val="24"/>
              </w:rPr>
              <w:t>наконечник, предназначен для гладкой поверхности.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Файл А4, с перфорацией 30мкм, 100шт/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15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09E4" w:rsidRDefault="006A09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A09E4" w:rsidRDefault="006A09E4"/>
        </w:tc>
        <w:tc>
          <w:tcPr>
            <w:tcW w:w="2535" w:type="dxa"/>
            <w:shd w:val="clear" w:color="auto" w:fill="auto"/>
            <w:vAlign w:val="bottom"/>
          </w:tcPr>
          <w:p w:rsidR="006A09E4" w:rsidRDefault="006A09E4"/>
        </w:tc>
        <w:tc>
          <w:tcPr>
            <w:tcW w:w="3315" w:type="dxa"/>
            <w:shd w:val="clear" w:color="auto" w:fill="auto"/>
            <w:vAlign w:val="bottom"/>
          </w:tcPr>
          <w:p w:rsidR="006A09E4" w:rsidRDefault="006A09E4"/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09E4" w:rsidRDefault="006A153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09E4" w:rsidRDefault="006A09E4"/>
        </w:tc>
        <w:tc>
          <w:tcPr>
            <w:tcW w:w="2535" w:type="dxa"/>
            <w:shd w:val="clear" w:color="auto" w:fill="auto"/>
            <w:vAlign w:val="bottom"/>
          </w:tcPr>
          <w:p w:rsidR="006A09E4" w:rsidRDefault="006A09E4"/>
        </w:tc>
        <w:tc>
          <w:tcPr>
            <w:tcW w:w="3315" w:type="dxa"/>
            <w:shd w:val="clear" w:color="auto" w:fill="auto"/>
            <w:vAlign w:val="bottom"/>
          </w:tcPr>
          <w:p w:rsidR="006A09E4" w:rsidRDefault="006A09E4"/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09E4" w:rsidRDefault="006A153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09E4" w:rsidRDefault="006A09E4"/>
        </w:tc>
        <w:tc>
          <w:tcPr>
            <w:tcW w:w="2535" w:type="dxa"/>
            <w:shd w:val="clear" w:color="auto" w:fill="auto"/>
            <w:vAlign w:val="bottom"/>
          </w:tcPr>
          <w:p w:rsidR="006A09E4" w:rsidRDefault="006A09E4"/>
        </w:tc>
        <w:tc>
          <w:tcPr>
            <w:tcW w:w="3315" w:type="dxa"/>
            <w:shd w:val="clear" w:color="auto" w:fill="auto"/>
            <w:vAlign w:val="bottom"/>
          </w:tcPr>
          <w:p w:rsidR="006A09E4" w:rsidRDefault="006A09E4"/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09E4" w:rsidRDefault="006A153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A09E4" w:rsidRDefault="006A09E4"/>
        </w:tc>
        <w:tc>
          <w:tcPr>
            <w:tcW w:w="2535" w:type="dxa"/>
            <w:shd w:val="clear" w:color="auto" w:fill="auto"/>
            <w:vAlign w:val="bottom"/>
          </w:tcPr>
          <w:p w:rsidR="006A09E4" w:rsidRDefault="006A09E4"/>
        </w:tc>
        <w:tc>
          <w:tcPr>
            <w:tcW w:w="3315" w:type="dxa"/>
            <w:shd w:val="clear" w:color="auto" w:fill="auto"/>
            <w:vAlign w:val="bottom"/>
          </w:tcPr>
          <w:p w:rsidR="006A09E4" w:rsidRDefault="006A09E4"/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09E4" w:rsidRDefault="006A153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07.02.2023 17:00:00 по местному времени. </w:t>
            </w:r>
          </w:p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09E4" w:rsidRDefault="006A09E4"/>
        </w:tc>
        <w:tc>
          <w:tcPr>
            <w:tcW w:w="2535" w:type="dxa"/>
            <w:shd w:val="clear" w:color="auto" w:fill="auto"/>
            <w:vAlign w:val="bottom"/>
          </w:tcPr>
          <w:p w:rsidR="006A09E4" w:rsidRDefault="006A09E4"/>
        </w:tc>
        <w:tc>
          <w:tcPr>
            <w:tcW w:w="3315" w:type="dxa"/>
            <w:shd w:val="clear" w:color="auto" w:fill="auto"/>
            <w:vAlign w:val="bottom"/>
          </w:tcPr>
          <w:p w:rsidR="006A09E4" w:rsidRDefault="006A09E4"/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09E4" w:rsidRDefault="006A153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09E4" w:rsidRDefault="006A09E4"/>
        </w:tc>
        <w:tc>
          <w:tcPr>
            <w:tcW w:w="2535" w:type="dxa"/>
            <w:shd w:val="clear" w:color="auto" w:fill="auto"/>
            <w:vAlign w:val="bottom"/>
          </w:tcPr>
          <w:p w:rsidR="006A09E4" w:rsidRDefault="006A09E4"/>
        </w:tc>
        <w:tc>
          <w:tcPr>
            <w:tcW w:w="3315" w:type="dxa"/>
            <w:shd w:val="clear" w:color="auto" w:fill="auto"/>
            <w:vAlign w:val="bottom"/>
          </w:tcPr>
          <w:p w:rsidR="006A09E4" w:rsidRDefault="006A09E4"/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09E4" w:rsidRDefault="006A09E4"/>
        </w:tc>
        <w:tc>
          <w:tcPr>
            <w:tcW w:w="2535" w:type="dxa"/>
            <w:shd w:val="clear" w:color="auto" w:fill="auto"/>
            <w:vAlign w:val="bottom"/>
          </w:tcPr>
          <w:p w:rsidR="006A09E4" w:rsidRDefault="006A09E4"/>
        </w:tc>
        <w:tc>
          <w:tcPr>
            <w:tcW w:w="3315" w:type="dxa"/>
            <w:shd w:val="clear" w:color="auto" w:fill="auto"/>
            <w:vAlign w:val="bottom"/>
          </w:tcPr>
          <w:p w:rsidR="006A09E4" w:rsidRDefault="006A09E4"/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09E4" w:rsidRDefault="006A09E4"/>
        </w:tc>
        <w:tc>
          <w:tcPr>
            <w:tcW w:w="2535" w:type="dxa"/>
            <w:shd w:val="clear" w:color="auto" w:fill="auto"/>
            <w:vAlign w:val="bottom"/>
          </w:tcPr>
          <w:p w:rsidR="006A09E4" w:rsidRDefault="006A09E4"/>
        </w:tc>
        <w:tc>
          <w:tcPr>
            <w:tcW w:w="3315" w:type="dxa"/>
            <w:shd w:val="clear" w:color="auto" w:fill="auto"/>
            <w:vAlign w:val="bottom"/>
          </w:tcPr>
          <w:p w:rsidR="006A09E4" w:rsidRDefault="006A09E4"/>
        </w:tc>
        <w:tc>
          <w:tcPr>
            <w:tcW w:w="1125" w:type="dxa"/>
            <w:shd w:val="clear" w:color="auto" w:fill="auto"/>
            <w:vAlign w:val="bottom"/>
          </w:tcPr>
          <w:p w:rsidR="006A09E4" w:rsidRDefault="006A09E4"/>
        </w:tc>
        <w:tc>
          <w:tcPr>
            <w:tcW w:w="1275" w:type="dxa"/>
            <w:shd w:val="clear" w:color="auto" w:fill="auto"/>
            <w:vAlign w:val="bottom"/>
          </w:tcPr>
          <w:p w:rsidR="006A09E4" w:rsidRDefault="006A09E4"/>
        </w:tc>
        <w:tc>
          <w:tcPr>
            <w:tcW w:w="1470" w:type="dxa"/>
            <w:shd w:val="clear" w:color="auto" w:fill="auto"/>
            <w:vAlign w:val="bottom"/>
          </w:tcPr>
          <w:p w:rsidR="006A09E4" w:rsidRDefault="006A09E4"/>
        </w:tc>
        <w:tc>
          <w:tcPr>
            <w:tcW w:w="2100" w:type="dxa"/>
            <w:shd w:val="clear" w:color="auto" w:fill="auto"/>
            <w:vAlign w:val="bottom"/>
          </w:tcPr>
          <w:p w:rsidR="006A09E4" w:rsidRDefault="006A09E4"/>
        </w:tc>
        <w:tc>
          <w:tcPr>
            <w:tcW w:w="1995" w:type="dxa"/>
            <w:shd w:val="clear" w:color="auto" w:fill="auto"/>
            <w:vAlign w:val="bottom"/>
          </w:tcPr>
          <w:p w:rsidR="006A09E4" w:rsidRDefault="006A09E4"/>
        </w:tc>
        <w:tc>
          <w:tcPr>
            <w:tcW w:w="1650" w:type="dxa"/>
            <w:shd w:val="clear" w:color="auto" w:fill="auto"/>
            <w:vAlign w:val="bottom"/>
          </w:tcPr>
          <w:p w:rsidR="006A09E4" w:rsidRDefault="006A09E4"/>
        </w:tc>
        <w:tc>
          <w:tcPr>
            <w:tcW w:w="1905" w:type="dxa"/>
            <w:shd w:val="clear" w:color="auto" w:fill="auto"/>
            <w:vAlign w:val="bottom"/>
          </w:tcPr>
          <w:p w:rsidR="006A09E4" w:rsidRDefault="006A09E4"/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09E4" w:rsidRDefault="006A153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0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09E4" w:rsidRDefault="006A153A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6A15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09E4"/>
    <w:rsid w:val="006A09E4"/>
    <w:rsid w:val="006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017D"/>
  <w15:docId w15:val="{D8761719-706B-49EE-A59C-3C4A1A28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2023-02-03T04:11:00Z</dcterms:created>
  <dcterms:modified xsi:type="dcterms:W3CDTF">2023-02-03T04:11:00Z</dcterms:modified>
</cp:coreProperties>
</file>