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87C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7C68" w:rsidRDefault="00587C6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87C68" w:rsidRDefault="00587C68"/>
        </w:tc>
        <w:tc>
          <w:tcPr>
            <w:tcW w:w="1995" w:type="dxa"/>
            <w:shd w:val="clear" w:color="auto" w:fill="auto"/>
            <w:vAlign w:val="bottom"/>
          </w:tcPr>
          <w:p w:rsidR="00587C68" w:rsidRDefault="00587C68"/>
        </w:tc>
        <w:tc>
          <w:tcPr>
            <w:tcW w:w="1650" w:type="dxa"/>
            <w:shd w:val="clear" w:color="auto" w:fill="auto"/>
            <w:vAlign w:val="bottom"/>
          </w:tcPr>
          <w:p w:rsidR="00587C68" w:rsidRDefault="00587C68"/>
        </w:tc>
        <w:tc>
          <w:tcPr>
            <w:tcW w:w="1905" w:type="dxa"/>
            <w:shd w:val="clear" w:color="auto" w:fill="auto"/>
            <w:vAlign w:val="bottom"/>
          </w:tcPr>
          <w:p w:rsidR="00587C68" w:rsidRDefault="00587C68"/>
        </w:tc>
      </w:tr>
      <w:tr w:rsidR="00587C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7C68" w:rsidRDefault="00587C68"/>
        </w:tc>
        <w:tc>
          <w:tcPr>
            <w:tcW w:w="1275" w:type="dxa"/>
            <w:shd w:val="clear" w:color="auto" w:fill="auto"/>
            <w:vAlign w:val="bottom"/>
          </w:tcPr>
          <w:p w:rsidR="00587C68" w:rsidRDefault="00587C68"/>
        </w:tc>
        <w:tc>
          <w:tcPr>
            <w:tcW w:w="1470" w:type="dxa"/>
            <w:shd w:val="clear" w:color="auto" w:fill="auto"/>
            <w:vAlign w:val="bottom"/>
          </w:tcPr>
          <w:p w:rsidR="00587C68" w:rsidRDefault="00587C68"/>
        </w:tc>
        <w:tc>
          <w:tcPr>
            <w:tcW w:w="2100" w:type="dxa"/>
            <w:shd w:val="clear" w:color="auto" w:fill="auto"/>
            <w:vAlign w:val="bottom"/>
          </w:tcPr>
          <w:p w:rsidR="00587C68" w:rsidRDefault="00587C68"/>
        </w:tc>
        <w:tc>
          <w:tcPr>
            <w:tcW w:w="1995" w:type="dxa"/>
            <w:shd w:val="clear" w:color="auto" w:fill="auto"/>
            <w:vAlign w:val="bottom"/>
          </w:tcPr>
          <w:p w:rsidR="00587C68" w:rsidRDefault="00587C68"/>
        </w:tc>
        <w:tc>
          <w:tcPr>
            <w:tcW w:w="1650" w:type="dxa"/>
            <w:shd w:val="clear" w:color="auto" w:fill="auto"/>
            <w:vAlign w:val="bottom"/>
          </w:tcPr>
          <w:p w:rsidR="00587C68" w:rsidRDefault="00587C68"/>
        </w:tc>
        <w:tc>
          <w:tcPr>
            <w:tcW w:w="1905" w:type="dxa"/>
            <w:shd w:val="clear" w:color="auto" w:fill="auto"/>
            <w:vAlign w:val="bottom"/>
          </w:tcPr>
          <w:p w:rsidR="00587C68" w:rsidRDefault="00587C68"/>
        </w:tc>
      </w:tr>
      <w:tr w:rsidR="00587C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7C68" w:rsidRDefault="00587C68"/>
        </w:tc>
        <w:tc>
          <w:tcPr>
            <w:tcW w:w="1275" w:type="dxa"/>
            <w:shd w:val="clear" w:color="auto" w:fill="auto"/>
            <w:vAlign w:val="bottom"/>
          </w:tcPr>
          <w:p w:rsidR="00587C68" w:rsidRDefault="00587C68"/>
        </w:tc>
        <w:tc>
          <w:tcPr>
            <w:tcW w:w="1470" w:type="dxa"/>
            <w:shd w:val="clear" w:color="auto" w:fill="auto"/>
            <w:vAlign w:val="bottom"/>
          </w:tcPr>
          <w:p w:rsidR="00587C68" w:rsidRDefault="00587C68"/>
        </w:tc>
        <w:tc>
          <w:tcPr>
            <w:tcW w:w="2100" w:type="dxa"/>
            <w:shd w:val="clear" w:color="auto" w:fill="auto"/>
            <w:vAlign w:val="bottom"/>
          </w:tcPr>
          <w:p w:rsidR="00587C68" w:rsidRDefault="00587C68"/>
        </w:tc>
        <w:tc>
          <w:tcPr>
            <w:tcW w:w="1995" w:type="dxa"/>
            <w:shd w:val="clear" w:color="auto" w:fill="auto"/>
            <w:vAlign w:val="bottom"/>
          </w:tcPr>
          <w:p w:rsidR="00587C68" w:rsidRDefault="00587C68"/>
        </w:tc>
        <w:tc>
          <w:tcPr>
            <w:tcW w:w="1650" w:type="dxa"/>
            <w:shd w:val="clear" w:color="auto" w:fill="auto"/>
            <w:vAlign w:val="bottom"/>
          </w:tcPr>
          <w:p w:rsidR="00587C68" w:rsidRDefault="00587C68"/>
        </w:tc>
        <w:tc>
          <w:tcPr>
            <w:tcW w:w="1905" w:type="dxa"/>
            <w:shd w:val="clear" w:color="auto" w:fill="auto"/>
            <w:vAlign w:val="bottom"/>
          </w:tcPr>
          <w:p w:rsidR="00587C68" w:rsidRDefault="00587C68"/>
        </w:tc>
      </w:tr>
      <w:tr w:rsidR="00587C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7C68" w:rsidRDefault="00587C68"/>
        </w:tc>
        <w:tc>
          <w:tcPr>
            <w:tcW w:w="1275" w:type="dxa"/>
            <w:shd w:val="clear" w:color="auto" w:fill="auto"/>
            <w:vAlign w:val="bottom"/>
          </w:tcPr>
          <w:p w:rsidR="00587C68" w:rsidRDefault="00587C68"/>
        </w:tc>
        <w:tc>
          <w:tcPr>
            <w:tcW w:w="1470" w:type="dxa"/>
            <w:shd w:val="clear" w:color="auto" w:fill="auto"/>
            <w:vAlign w:val="bottom"/>
          </w:tcPr>
          <w:p w:rsidR="00587C68" w:rsidRDefault="00587C68"/>
        </w:tc>
        <w:tc>
          <w:tcPr>
            <w:tcW w:w="2100" w:type="dxa"/>
            <w:shd w:val="clear" w:color="auto" w:fill="auto"/>
            <w:vAlign w:val="bottom"/>
          </w:tcPr>
          <w:p w:rsidR="00587C68" w:rsidRDefault="00587C68"/>
        </w:tc>
        <w:tc>
          <w:tcPr>
            <w:tcW w:w="1995" w:type="dxa"/>
            <w:shd w:val="clear" w:color="auto" w:fill="auto"/>
            <w:vAlign w:val="bottom"/>
          </w:tcPr>
          <w:p w:rsidR="00587C68" w:rsidRDefault="00587C68"/>
        </w:tc>
        <w:tc>
          <w:tcPr>
            <w:tcW w:w="1650" w:type="dxa"/>
            <w:shd w:val="clear" w:color="auto" w:fill="auto"/>
            <w:vAlign w:val="bottom"/>
          </w:tcPr>
          <w:p w:rsidR="00587C68" w:rsidRDefault="00587C68"/>
        </w:tc>
        <w:tc>
          <w:tcPr>
            <w:tcW w:w="1905" w:type="dxa"/>
            <w:shd w:val="clear" w:color="auto" w:fill="auto"/>
            <w:vAlign w:val="bottom"/>
          </w:tcPr>
          <w:p w:rsidR="00587C68" w:rsidRDefault="00587C68"/>
        </w:tc>
      </w:tr>
      <w:tr w:rsidR="00587C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7C68" w:rsidRDefault="00587C68"/>
        </w:tc>
        <w:tc>
          <w:tcPr>
            <w:tcW w:w="1275" w:type="dxa"/>
            <w:shd w:val="clear" w:color="auto" w:fill="auto"/>
            <w:vAlign w:val="bottom"/>
          </w:tcPr>
          <w:p w:rsidR="00587C68" w:rsidRDefault="00587C68"/>
        </w:tc>
        <w:tc>
          <w:tcPr>
            <w:tcW w:w="1470" w:type="dxa"/>
            <w:shd w:val="clear" w:color="auto" w:fill="auto"/>
            <w:vAlign w:val="bottom"/>
          </w:tcPr>
          <w:p w:rsidR="00587C68" w:rsidRDefault="00587C68"/>
        </w:tc>
        <w:tc>
          <w:tcPr>
            <w:tcW w:w="2100" w:type="dxa"/>
            <w:shd w:val="clear" w:color="auto" w:fill="auto"/>
            <w:vAlign w:val="bottom"/>
          </w:tcPr>
          <w:p w:rsidR="00587C68" w:rsidRDefault="00587C68"/>
        </w:tc>
        <w:tc>
          <w:tcPr>
            <w:tcW w:w="1995" w:type="dxa"/>
            <w:shd w:val="clear" w:color="auto" w:fill="auto"/>
            <w:vAlign w:val="bottom"/>
          </w:tcPr>
          <w:p w:rsidR="00587C68" w:rsidRDefault="00587C68"/>
        </w:tc>
        <w:tc>
          <w:tcPr>
            <w:tcW w:w="1650" w:type="dxa"/>
            <w:shd w:val="clear" w:color="auto" w:fill="auto"/>
            <w:vAlign w:val="bottom"/>
          </w:tcPr>
          <w:p w:rsidR="00587C68" w:rsidRDefault="00587C68"/>
        </w:tc>
        <w:tc>
          <w:tcPr>
            <w:tcW w:w="1905" w:type="dxa"/>
            <w:shd w:val="clear" w:color="auto" w:fill="auto"/>
            <w:vAlign w:val="bottom"/>
          </w:tcPr>
          <w:p w:rsidR="00587C68" w:rsidRDefault="00587C68"/>
        </w:tc>
      </w:tr>
      <w:tr w:rsidR="00587C68" w:rsidRPr="00A507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7C68" w:rsidRPr="00A50796" w:rsidRDefault="00A5079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07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5079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507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5079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507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079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87C68" w:rsidRPr="00A50796" w:rsidRDefault="00587C6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87C68" w:rsidRPr="00A50796" w:rsidRDefault="00587C6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87C68" w:rsidRPr="00A50796" w:rsidRDefault="00587C6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87C68" w:rsidRPr="00A50796" w:rsidRDefault="00587C6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87C68" w:rsidRPr="00A50796" w:rsidRDefault="00587C6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87C68" w:rsidRPr="00A50796" w:rsidRDefault="00587C6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87C68" w:rsidRPr="00A50796" w:rsidRDefault="00587C68">
            <w:pPr>
              <w:rPr>
                <w:lang w:val="en-US"/>
              </w:rPr>
            </w:pPr>
          </w:p>
        </w:tc>
      </w:tr>
      <w:tr w:rsidR="00587C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7C68" w:rsidRDefault="00587C68"/>
        </w:tc>
        <w:tc>
          <w:tcPr>
            <w:tcW w:w="1275" w:type="dxa"/>
            <w:shd w:val="clear" w:color="auto" w:fill="auto"/>
            <w:vAlign w:val="bottom"/>
          </w:tcPr>
          <w:p w:rsidR="00587C68" w:rsidRDefault="00587C68"/>
        </w:tc>
        <w:tc>
          <w:tcPr>
            <w:tcW w:w="1470" w:type="dxa"/>
            <w:shd w:val="clear" w:color="auto" w:fill="auto"/>
            <w:vAlign w:val="bottom"/>
          </w:tcPr>
          <w:p w:rsidR="00587C68" w:rsidRDefault="00587C68"/>
        </w:tc>
        <w:tc>
          <w:tcPr>
            <w:tcW w:w="2100" w:type="dxa"/>
            <w:shd w:val="clear" w:color="auto" w:fill="auto"/>
            <w:vAlign w:val="bottom"/>
          </w:tcPr>
          <w:p w:rsidR="00587C68" w:rsidRDefault="00587C68"/>
        </w:tc>
        <w:tc>
          <w:tcPr>
            <w:tcW w:w="1995" w:type="dxa"/>
            <w:shd w:val="clear" w:color="auto" w:fill="auto"/>
            <w:vAlign w:val="bottom"/>
          </w:tcPr>
          <w:p w:rsidR="00587C68" w:rsidRDefault="00587C68"/>
        </w:tc>
        <w:tc>
          <w:tcPr>
            <w:tcW w:w="1650" w:type="dxa"/>
            <w:shd w:val="clear" w:color="auto" w:fill="auto"/>
            <w:vAlign w:val="bottom"/>
          </w:tcPr>
          <w:p w:rsidR="00587C68" w:rsidRDefault="00587C68"/>
        </w:tc>
        <w:tc>
          <w:tcPr>
            <w:tcW w:w="1905" w:type="dxa"/>
            <w:shd w:val="clear" w:color="auto" w:fill="auto"/>
            <w:vAlign w:val="bottom"/>
          </w:tcPr>
          <w:p w:rsidR="00587C68" w:rsidRDefault="00587C68"/>
        </w:tc>
      </w:tr>
      <w:tr w:rsidR="00587C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7C68" w:rsidRDefault="00587C68"/>
        </w:tc>
        <w:tc>
          <w:tcPr>
            <w:tcW w:w="1275" w:type="dxa"/>
            <w:shd w:val="clear" w:color="auto" w:fill="auto"/>
            <w:vAlign w:val="bottom"/>
          </w:tcPr>
          <w:p w:rsidR="00587C68" w:rsidRDefault="00587C68"/>
        </w:tc>
        <w:tc>
          <w:tcPr>
            <w:tcW w:w="1470" w:type="dxa"/>
            <w:shd w:val="clear" w:color="auto" w:fill="auto"/>
            <w:vAlign w:val="bottom"/>
          </w:tcPr>
          <w:p w:rsidR="00587C68" w:rsidRDefault="00587C68"/>
        </w:tc>
        <w:tc>
          <w:tcPr>
            <w:tcW w:w="2100" w:type="dxa"/>
            <w:shd w:val="clear" w:color="auto" w:fill="auto"/>
            <w:vAlign w:val="bottom"/>
          </w:tcPr>
          <w:p w:rsidR="00587C68" w:rsidRDefault="00587C68"/>
        </w:tc>
        <w:tc>
          <w:tcPr>
            <w:tcW w:w="1995" w:type="dxa"/>
            <w:shd w:val="clear" w:color="auto" w:fill="auto"/>
            <w:vAlign w:val="bottom"/>
          </w:tcPr>
          <w:p w:rsidR="00587C68" w:rsidRDefault="00587C68"/>
        </w:tc>
        <w:tc>
          <w:tcPr>
            <w:tcW w:w="1650" w:type="dxa"/>
            <w:shd w:val="clear" w:color="auto" w:fill="auto"/>
            <w:vAlign w:val="bottom"/>
          </w:tcPr>
          <w:p w:rsidR="00587C68" w:rsidRDefault="00587C68"/>
        </w:tc>
        <w:tc>
          <w:tcPr>
            <w:tcW w:w="1905" w:type="dxa"/>
            <w:shd w:val="clear" w:color="auto" w:fill="auto"/>
            <w:vAlign w:val="bottom"/>
          </w:tcPr>
          <w:p w:rsidR="00587C68" w:rsidRDefault="00587C68"/>
        </w:tc>
      </w:tr>
      <w:tr w:rsidR="00587C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7C68" w:rsidRDefault="00587C68"/>
        </w:tc>
        <w:tc>
          <w:tcPr>
            <w:tcW w:w="1275" w:type="dxa"/>
            <w:shd w:val="clear" w:color="auto" w:fill="auto"/>
            <w:vAlign w:val="bottom"/>
          </w:tcPr>
          <w:p w:rsidR="00587C68" w:rsidRDefault="00587C68"/>
        </w:tc>
        <w:tc>
          <w:tcPr>
            <w:tcW w:w="1470" w:type="dxa"/>
            <w:shd w:val="clear" w:color="auto" w:fill="auto"/>
            <w:vAlign w:val="bottom"/>
          </w:tcPr>
          <w:p w:rsidR="00587C68" w:rsidRDefault="00587C68"/>
        </w:tc>
        <w:tc>
          <w:tcPr>
            <w:tcW w:w="2100" w:type="dxa"/>
            <w:shd w:val="clear" w:color="auto" w:fill="auto"/>
            <w:vAlign w:val="bottom"/>
          </w:tcPr>
          <w:p w:rsidR="00587C68" w:rsidRDefault="00587C68"/>
        </w:tc>
        <w:tc>
          <w:tcPr>
            <w:tcW w:w="1995" w:type="dxa"/>
            <w:shd w:val="clear" w:color="auto" w:fill="auto"/>
            <w:vAlign w:val="bottom"/>
          </w:tcPr>
          <w:p w:rsidR="00587C68" w:rsidRDefault="00587C68"/>
        </w:tc>
        <w:tc>
          <w:tcPr>
            <w:tcW w:w="1650" w:type="dxa"/>
            <w:shd w:val="clear" w:color="auto" w:fill="auto"/>
            <w:vAlign w:val="bottom"/>
          </w:tcPr>
          <w:p w:rsidR="00587C68" w:rsidRDefault="00587C68"/>
        </w:tc>
        <w:tc>
          <w:tcPr>
            <w:tcW w:w="1905" w:type="dxa"/>
            <w:shd w:val="clear" w:color="auto" w:fill="auto"/>
            <w:vAlign w:val="bottom"/>
          </w:tcPr>
          <w:p w:rsidR="00587C68" w:rsidRDefault="00587C68"/>
        </w:tc>
      </w:tr>
      <w:tr w:rsidR="00587C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7C68" w:rsidRDefault="00A50796" w:rsidP="00A507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№.1410-2023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587C68" w:rsidRDefault="00587C68"/>
        </w:tc>
        <w:tc>
          <w:tcPr>
            <w:tcW w:w="1275" w:type="dxa"/>
            <w:shd w:val="clear" w:color="auto" w:fill="auto"/>
            <w:vAlign w:val="bottom"/>
          </w:tcPr>
          <w:p w:rsidR="00587C68" w:rsidRDefault="00587C68"/>
        </w:tc>
        <w:tc>
          <w:tcPr>
            <w:tcW w:w="1470" w:type="dxa"/>
            <w:shd w:val="clear" w:color="auto" w:fill="auto"/>
            <w:vAlign w:val="bottom"/>
          </w:tcPr>
          <w:p w:rsidR="00587C68" w:rsidRDefault="00587C68"/>
        </w:tc>
        <w:tc>
          <w:tcPr>
            <w:tcW w:w="2100" w:type="dxa"/>
            <w:shd w:val="clear" w:color="auto" w:fill="auto"/>
            <w:vAlign w:val="bottom"/>
          </w:tcPr>
          <w:p w:rsidR="00587C68" w:rsidRDefault="00587C68"/>
        </w:tc>
        <w:tc>
          <w:tcPr>
            <w:tcW w:w="1995" w:type="dxa"/>
            <w:shd w:val="clear" w:color="auto" w:fill="auto"/>
            <w:vAlign w:val="bottom"/>
          </w:tcPr>
          <w:p w:rsidR="00587C68" w:rsidRDefault="00587C68"/>
        </w:tc>
        <w:tc>
          <w:tcPr>
            <w:tcW w:w="1650" w:type="dxa"/>
            <w:shd w:val="clear" w:color="auto" w:fill="auto"/>
            <w:vAlign w:val="bottom"/>
          </w:tcPr>
          <w:p w:rsidR="00587C68" w:rsidRDefault="00587C68"/>
        </w:tc>
        <w:tc>
          <w:tcPr>
            <w:tcW w:w="1905" w:type="dxa"/>
            <w:shd w:val="clear" w:color="auto" w:fill="auto"/>
            <w:vAlign w:val="bottom"/>
          </w:tcPr>
          <w:p w:rsidR="00587C68" w:rsidRDefault="00587C68"/>
        </w:tc>
      </w:tr>
      <w:tr w:rsidR="00587C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7C68" w:rsidRDefault="00587C68"/>
        </w:tc>
        <w:tc>
          <w:tcPr>
            <w:tcW w:w="1275" w:type="dxa"/>
            <w:shd w:val="clear" w:color="auto" w:fill="auto"/>
            <w:vAlign w:val="bottom"/>
          </w:tcPr>
          <w:p w:rsidR="00587C68" w:rsidRDefault="00587C68"/>
        </w:tc>
        <w:tc>
          <w:tcPr>
            <w:tcW w:w="1470" w:type="dxa"/>
            <w:shd w:val="clear" w:color="auto" w:fill="auto"/>
            <w:vAlign w:val="bottom"/>
          </w:tcPr>
          <w:p w:rsidR="00587C68" w:rsidRDefault="00587C68"/>
        </w:tc>
        <w:tc>
          <w:tcPr>
            <w:tcW w:w="2100" w:type="dxa"/>
            <w:shd w:val="clear" w:color="auto" w:fill="auto"/>
            <w:vAlign w:val="bottom"/>
          </w:tcPr>
          <w:p w:rsidR="00587C68" w:rsidRDefault="00587C68"/>
        </w:tc>
        <w:tc>
          <w:tcPr>
            <w:tcW w:w="1995" w:type="dxa"/>
            <w:shd w:val="clear" w:color="auto" w:fill="auto"/>
            <w:vAlign w:val="bottom"/>
          </w:tcPr>
          <w:p w:rsidR="00587C68" w:rsidRDefault="00587C68"/>
        </w:tc>
        <w:tc>
          <w:tcPr>
            <w:tcW w:w="1650" w:type="dxa"/>
            <w:shd w:val="clear" w:color="auto" w:fill="auto"/>
            <w:vAlign w:val="bottom"/>
          </w:tcPr>
          <w:p w:rsidR="00587C68" w:rsidRDefault="00587C68"/>
        </w:tc>
        <w:tc>
          <w:tcPr>
            <w:tcW w:w="1905" w:type="dxa"/>
            <w:shd w:val="clear" w:color="auto" w:fill="auto"/>
            <w:vAlign w:val="bottom"/>
          </w:tcPr>
          <w:p w:rsidR="00587C68" w:rsidRDefault="00587C68"/>
        </w:tc>
      </w:tr>
      <w:tr w:rsidR="00587C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7C68" w:rsidRDefault="00587C68"/>
        </w:tc>
        <w:tc>
          <w:tcPr>
            <w:tcW w:w="2535" w:type="dxa"/>
            <w:shd w:val="clear" w:color="auto" w:fill="auto"/>
            <w:vAlign w:val="bottom"/>
          </w:tcPr>
          <w:p w:rsidR="00587C68" w:rsidRDefault="00587C68"/>
        </w:tc>
        <w:tc>
          <w:tcPr>
            <w:tcW w:w="3315" w:type="dxa"/>
            <w:shd w:val="clear" w:color="auto" w:fill="auto"/>
            <w:vAlign w:val="bottom"/>
          </w:tcPr>
          <w:p w:rsidR="00587C68" w:rsidRDefault="00587C68"/>
        </w:tc>
        <w:tc>
          <w:tcPr>
            <w:tcW w:w="1125" w:type="dxa"/>
            <w:shd w:val="clear" w:color="auto" w:fill="auto"/>
            <w:vAlign w:val="bottom"/>
          </w:tcPr>
          <w:p w:rsidR="00587C68" w:rsidRDefault="00587C68"/>
        </w:tc>
        <w:tc>
          <w:tcPr>
            <w:tcW w:w="1275" w:type="dxa"/>
            <w:shd w:val="clear" w:color="auto" w:fill="auto"/>
            <w:vAlign w:val="bottom"/>
          </w:tcPr>
          <w:p w:rsidR="00587C68" w:rsidRDefault="00587C68"/>
        </w:tc>
        <w:tc>
          <w:tcPr>
            <w:tcW w:w="1470" w:type="dxa"/>
            <w:shd w:val="clear" w:color="auto" w:fill="auto"/>
            <w:vAlign w:val="bottom"/>
          </w:tcPr>
          <w:p w:rsidR="00587C68" w:rsidRDefault="00587C68"/>
        </w:tc>
        <w:tc>
          <w:tcPr>
            <w:tcW w:w="2100" w:type="dxa"/>
            <w:shd w:val="clear" w:color="auto" w:fill="auto"/>
            <w:vAlign w:val="bottom"/>
          </w:tcPr>
          <w:p w:rsidR="00587C68" w:rsidRDefault="00587C68"/>
        </w:tc>
        <w:tc>
          <w:tcPr>
            <w:tcW w:w="1995" w:type="dxa"/>
            <w:shd w:val="clear" w:color="auto" w:fill="auto"/>
            <w:vAlign w:val="bottom"/>
          </w:tcPr>
          <w:p w:rsidR="00587C68" w:rsidRDefault="00587C68"/>
        </w:tc>
        <w:tc>
          <w:tcPr>
            <w:tcW w:w="1650" w:type="dxa"/>
            <w:shd w:val="clear" w:color="auto" w:fill="auto"/>
            <w:vAlign w:val="bottom"/>
          </w:tcPr>
          <w:p w:rsidR="00587C68" w:rsidRDefault="00587C68"/>
        </w:tc>
        <w:tc>
          <w:tcPr>
            <w:tcW w:w="1905" w:type="dxa"/>
            <w:shd w:val="clear" w:color="auto" w:fill="auto"/>
            <w:vAlign w:val="bottom"/>
          </w:tcPr>
          <w:p w:rsidR="00587C68" w:rsidRDefault="00587C68"/>
        </w:tc>
      </w:tr>
      <w:tr w:rsidR="00587C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7C68" w:rsidRDefault="00587C68"/>
        </w:tc>
        <w:tc>
          <w:tcPr>
            <w:tcW w:w="1275" w:type="dxa"/>
            <w:shd w:val="clear" w:color="auto" w:fill="auto"/>
            <w:vAlign w:val="bottom"/>
          </w:tcPr>
          <w:p w:rsidR="00587C68" w:rsidRDefault="00587C68"/>
        </w:tc>
        <w:tc>
          <w:tcPr>
            <w:tcW w:w="1470" w:type="dxa"/>
            <w:shd w:val="clear" w:color="auto" w:fill="auto"/>
            <w:vAlign w:val="bottom"/>
          </w:tcPr>
          <w:p w:rsidR="00587C68" w:rsidRDefault="00587C68"/>
        </w:tc>
        <w:tc>
          <w:tcPr>
            <w:tcW w:w="2100" w:type="dxa"/>
            <w:shd w:val="clear" w:color="auto" w:fill="auto"/>
            <w:vAlign w:val="bottom"/>
          </w:tcPr>
          <w:p w:rsidR="00587C68" w:rsidRDefault="00587C68"/>
        </w:tc>
        <w:tc>
          <w:tcPr>
            <w:tcW w:w="1995" w:type="dxa"/>
            <w:shd w:val="clear" w:color="auto" w:fill="auto"/>
            <w:vAlign w:val="bottom"/>
          </w:tcPr>
          <w:p w:rsidR="00587C68" w:rsidRDefault="00587C68"/>
        </w:tc>
        <w:tc>
          <w:tcPr>
            <w:tcW w:w="1650" w:type="dxa"/>
            <w:shd w:val="clear" w:color="auto" w:fill="auto"/>
            <w:vAlign w:val="bottom"/>
          </w:tcPr>
          <w:p w:rsidR="00587C68" w:rsidRDefault="00587C68"/>
        </w:tc>
        <w:tc>
          <w:tcPr>
            <w:tcW w:w="1905" w:type="dxa"/>
            <w:shd w:val="clear" w:color="auto" w:fill="auto"/>
            <w:vAlign w:val="bottom"/>
          </w:tcPr>
          <w:p w:rsidR="00587C68" w:rsidRDefault="00587C68"/>
        </w:tc>
      </w:tr>
      <w:tr w:rsidR="00587C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7C68" w:rsidRDefault="00587C68"/>
        </w:tc>
        <w:tc>
          <w:tcPr>
            <w:tcW w:w="2535" w:type="dxa"/>
            <w:shd w:val="clear" w:color="auto" w:fill="auto"/>
            <w:vAlign w:val="bottom"/>
          </w:tcPr>
          <w:p w:rsidR="00587C68" w:rsidRDefault="00587C68"/>
        </w:tc>
        <w:tc>
          <w:tcPr>
            <w:tcW w:w="3315" w:type="dxa"/>
            <w:shd w:val="clear" w:color="auto" w:fill="auto"/>
            <w:vAlign w:val="bottom"/>
          </w:tcPr>
          <w:p w:rsidR="00587C68" w:rsidRDefault="00587C68"/>
        </w:tc>
        <w:tc>
          <w:tcPr>
            <w:tcW w:w="1125" w:type="dxa"/>
            <w:shd w:val="clear" w:color="auto" w:fill="auto"/>
            <w:vAlign w:val="bottom"/>
          </w:tcPr>
          <w:p w:rsidR="00587C68" w:rsidRDefault="00587C68"/>
        </w:tc>
        <w:tc>
          <w:tcPr>
            <w:tcW w:w="1275" w:type="dxa"/>
            <w:shd w:val="clear" w:color="auto" w:fill="auto"/>
            <w:vAlign w:val="bottom"/>
          </w:tcPr>
          <w:p w:rsidR="00587C68" w:rsidRDefault="00587C68"/>
        </w:tc>
        <w:tc>
          <w:tcPr>
            <w:tcW w:w="1470" w:type="dxa"/>
            <w:shd w:val="clear" w:color="auto" w:fill="auto"/>
            <w:vAlign w:val="bottom"/>
          </w:tcPr>
          <w:p w:rsidR="00587C68" w:rsidRDefault="00587C68"/>
        </w:tc>
        <w:tc>
          <w:tcPr>
            <w:tcW w:w="2100" w:type="dxa"/>
            <w:shd w:val="clear" w:color="auto" w:fill="auto"/>
            <w:vAlign w:val="bottom"/>
          </w:tcPr>
          <w:p w:rsidR="00587C68" w:rsidRDefault="00587C68"/>
        </w:tc>
        <w:tc>
          <w:tcPr>
            <w:tcW w:w="1995" w:type="dxa"/>
            <w:shd w:val="clear" w:color="auto" w:fill="auto"/>
            <w:vAlign w:val="bottom"/>
          </w:tcPr>
          <w:p w:rsidR="00587C68" w:rsidRDefault="00587C68"/>
        </w:tc>
        <w:tc>
          <w:tcPr>
            <w:tcW w:w="1650" w:type="dxa"/>
            <w:shd w:val="clear" w:color="auto" w:fill="auto"/>
            <w:vAlign w:val="bottom"/>
          </w:tcPr>
          <w:p w:rsidR="00587C68" w:rsidRDefault="00587C68"/>
        </w:tc>
        <w:tc>
          <w:tcPr>
            <w:tcW w:w="1905" w:type="dxa"/>
            <w:shd w:val="clear" w:color="auto" w:fill="auto"/>
            <w:vAlign w:val="bottom"/>
          </w:tcPr>
          <w:p w:rsidR="00587C68" w:rsidRDefault="00587C68"/>
        </w:tc>
      </w:tr>
      <w:tr w:rsidR="00587C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87C68" w:rsidRDefault="00587C68"/>
        </w:tc>
        <w:tc>
          <w:tcPr>
            <w:tcW w:w="1650" w:type="dxa"/>
            <w:shd w:val="clear" w:color="auto" w:fill="auto"/>
            <w:vAlign w:val="bottom"/>
          </w:tcPr>
          <w:p w:rsidR="00587C68" w:rsidRDefault="00587C68"/>
        </w:tc>
        <w:tc>
          <w:tcPr>
            <w:tcW w:w="1905" w:type="dxa"/>
            <w:shd w:val="clear" w:color="auto" w:fill="auto"/>
            <w:vAlign w:val="bottom"/>
          </w:tcPr>
          <w:p w:rsidR="00587C68" w:rsidRDefault="00587C68"/>
        </w:tc>
      </w:tr>
      <w:tr w:rsidR="00587C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87C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87C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Дезинфицирующее средство с моющим эффектом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"Средство в виде порошка хорошо растворимого в воде с запахом применяемой отдушки. Упаковано в полипропиленовые мешки с внутренним полиэтиленовым вкладышем. Вес мешка не более 20кг. Технические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 товара:</w:t>
            </w:r>
          </w:p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раствора в концентрации 2% содержание:</w:t>
            </w:r>
          </w:p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четвертичного аммониевого соединения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,038 до 0,042 %.</w:t>
            </w:r>
          </w:p>
          <w:p w:rsidR="00587C68" w:rsidRDefault="00A5079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надперекиси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карбоновой кислоты от 0,11 до 0,13 %.</w:t>
            </w:r>
          </w:p>
          <w:p w:rsidR="00587C68" w:rsidRDefault="00A5079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пятиводного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метасиликата натрия (или 0,04% в пересчете на безводный силикат </w:t>
            </w:r>
            <w:r>
              <w:rPr>
                <w:rFonts w:ascii="Times New Roman" w:hAnsi="Times New Roman"/>
                <w:sz w:val="24"/>
                <w:szCs w:val="24"/>
              </w:rPr>
              <w:t>натрия) от 0,19 до 0,21 %.</w:t>
            </w:r>
          </w:p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содержание фосфатов или полифосфатов отрицательный результат по ГОСТ 20851,2-75.</w:t>
            </w:r>
          </w:p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характеристики и потребительские свойства:</w:t>
            </w:r>
          </w:p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используется для ручной стирки белья, в профессиональных и бытовых машинах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актива</w:t>
            </w:r>
            <w:r>
              <w:rPr>
                <w:rFonts w:ascii="Times New Roman" w:hAnsi="Times New Roman"/>
                <w:sz w:val="24"/>
                <w:szCs w:val="24"/>
              </w:rPr>
              <w:t>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типа.</w:t>
            </w:r>
          </w:p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Эффективные стирка, отбеливание, удаление следов крови, кала, рвотных масс достигается при стирке в 1% растворе при температуре 40˚С, в течение не более 60 мин. Расход не более 50г на 5 кг белья.</w:t>
            </w:r>
          </w:p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Средство обладает режимом дезинфекции белья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бактериальных, вирусных и грибковых инфекциях,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туберкулезе 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стирке в 2% растворе при температуре 40°С, в течении не более 60 мин. Расход не более 100г на 5 кг белья.</w:t>
            </w:r>
          </w:p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обладает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режимом  дезинфекции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мытья поверхностей, жесткой мебели, наружны</w:t>
            </w:r>
            <w:r>
              <w:rPr>
                <w:rFonts w:ascii="Times New Roman" w:hAnsi="Times New Roman"/>
                <w:sz w:val="24"/>
                <w:szCs w:val="24"/>
              </w:rPr>
              <w:t>х поверхностей приборов, аппаратов, оборудования, санитарного транспорта при бактериальных, вирусных и грибковых инфекциях при применении 1 % раствора, не более чем в течение 10 мин.</w:t>
            </w:r>
          </w:p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должно иметь инструкцию по применению, согласованную с органами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РФ.</w:t>
            </w:r>
          </w:p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качеству:</w:t>
            </w:r>
          </w:p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Остаточный срок годности не менее 12 месяцев на момент поставки товара.</w:t>
            </w:r>
          </w:p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может использоваться в родильных,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неонатологических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детских отделениях и учреждениях.</w:t>
            </w:r>
          </w:p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C68" w:rsidRDefault="00A5079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C68" w:rsidRDefault="00587C6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7C68" w:rsidRDefault="00587C6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C68" w:rsidRDefault="00587C6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C68" w:rsidRDefault="00587C6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7C68" w:rsidRDefault="00587C68"/>
        </w:tc>
      </w:tr>
      <w:tr w:rsidR="00587C6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87C68" w:rsidRDefault="00587C68"/>
        </w:tc>
        <w:tc>
          <w:tcPr>
            <w:tcW w:w="2535" w:type="dxa"/>
            <w:shd w:val="clear" w:color="auto" w:fill="auto"/>
            <w:vAlign w:val="bottom"/>
          </w:tcPr>
          <w:p w:rsidR="00587C68" w:rsidRDefault="00587C68"/>
        </w:tc>
        <w:tc>
          <w:tcPr>
            <w:tcW w:w="3315" w:type="dxa"/>
            <w:shd w:val="clear" w:color="auto" w:fill="auto"/>
            <w:vAlign w:val="bottom"/>
          </w:tcPr>
          <w:p w:rsidR="00587C68" w:rsidRDefault="00587C68"/>
        </w:tc>
        <w:tc>
          <w:tcPr>
            <w:tcW w:w="1125" w:type="dxa"/>
            <w:shd w:val="clear" w:color="auto" w:fill="auto"/>
            <w:vAlign w:val="bottom"/>
          </w:tcPr>
          <w:p w:rsidR="00587C68" w:rsidRDefault="00587C68"/>
        </w:tc>
        <w:tc>
          <w:tcPr>
            <w:tcW w:w="1275" w:type="dxa"/>
            <w:shd w:val="clear" w:color="auto" w:fill="auto"/>
            <w:vAlign w:val="bottom"/>
          </w:tcPr>
          <w:p w:rsidR="00587C68" w:rsidRDefault="00587C68"/>
        </w:tc>
        <w:tc>
          <w:tcPr>
            <w:tcW w:w="1470" w:type="dxa"/>
            <w:shd w:val="clear" w:color="auto" w:fill="auto"/>
            <w:vAlign w:val="bottom"/>
          </w:tcPr>
          <w:p w:rsidR="00587C68" w:rsidRDefault="00587C68"/>
        </w:tc>
        <w:tc>
          <w:tcPr>
            <w:tcW w:w="2100" w:type="dxa"/>
            <w:shd w:val="clear" w:color="auto" w:fill="auto"/>
            <w:vAlign w:val="bottom"/>
          </w:tcPr>
          <w:p w:rsidR="00587C68" w:rsidRDefault="00587C68"/>
        </w:tc>
        <w:tc>
          <w:tcPr>
            <w:tcW w:w="1995" w:type="dxa"/>
            <w:shd w:val="clear" w:color="auto" w:fill="auto"/>
            <w:vAlign w:val="bottom"/>
          </w:tcPr>
          <w:p w:rsidR="00587C68" w:rsidRDefault="00587C68"/>
        </w:tc>
        <w:tc>
          <w:tcPr>
            <w:tcW w:w="1650" w:type="dxa"/>
            <w:shd w:val="clear" w:color="auto" w:fill="auto"/>
            <w:vAlign w:val="bottom"/>
          </w:tcPr>
          <w:p w:rsidR="00587C68" w:rsidRDefault="00587C68"/>
        </w:tc>
        <w:tc>
          <w:tcPr>
            <w:tcW w:w="1905" w:type="dxa"/>
            <w:shd w:val="clear" w:color="auto" w:fill="auto"/>
            <w:vAlign w:val="bottom"/>
          </w:tcPr>
          <w:p w:rsidR="00587C68" w:rsidRDefault="00587C68"/>
        </w:tc>
      </w:tr>
      <w:tr w:rsidR="00587C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7C68" w:rsidRDefault="00A50796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587C6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87C68" w:rsidRDefault="00587C68"/>
        </w:tc>
        <w:tc>
          <w:tcPr>
            <w:tcW w:w="2535" w:type="dxa"/>
            <w:shd w:val="clear" w:color="auto" w:fill="auto"/>
            <w:vAlign w:val="bottom"/>
          </w:tcPr>
          <w:p w:rsidR="00587C68" w:rsidRDefault="00587C68"/>
        </w:tc>
        <w:tc>
          <w:tcPr>
            <w:tcW w:w="3315" w:type="dxa"/>
            <w:shd w:val="clear" w:color="auto" w:fill="auto"/>
            <w:vAlign w:val="bottom"/>
          </w:tcPr>
          <w:p w:rsidR="00587C68" w:rsidRDefault="00587C68"/>
        </w:tc>
        <w:tc>
          <w:tcPr>
            <w:tcW w:w="1125" w:type="dxa"/>
            <w:shd w:val="clear" w:color="auto" w:fill="auto"/>
            <w:vAlign w:val="bottom"/>
          </w:tcPr>
          <w:p w:rsidR="00587C68" w:rsidRDefault="00587C68"/>
        </w:tc>
        <w:tc>
          <w:tcPr>
            <w:tcW w:w="1275" w:type="dxa"/>
            <w:shd w:val="clear" w:color="auto" w:fill="auto"/>
            <w:vAlign w:val="bottom"/>
          </w:tcPr>
          <w:p w:rsidR="00587C68" w:rsidRDefault="00587C68"/>
        </w:tc>
        <w:tc>
          <w:tcPr>
            <w:tcW w:w="1470" w:type="dxa"/>
            <w:shd w:val="clear" w:color="auto" w:fill="auto"/>
            <w:vAlign w:val="bottom"/>
          </w:tcPr>
          <w:p w:rsidR="00587C68" w:rsidRDefault="00587C68"/>
        </w:tc>
        <w:tc>
          <w:tcPr>
            <w:tcW w:w="2100" w:type="dxa"/>
            <w:shd w:val="clear" w:color="auto" w:fill="auto"/>
            <w:vAlign w:val="bottom"/>
          </w:tcPr>
          <w:p w:rsidR="00587C68" w:rsidRDefault="00587C68"/>
        </w:tc>
        <w:tc>
          <w:tcPr>
            <w:tcW w:w="1995" w:type="dxa"/>
            <w:shd w:val="clear" w:color="auto" w:fill="auto"/>
            <w:vAlign w:val="bottom"/>
          </w:tcPr>
          <w:p w:rsidR="00587C68" w:rsidRDefault="00587C68"/>
        </w:tc>
        <w:tc>
          <w:tcPr>
            <w:tcW w:w="1650" w:type="dxa"/>
            <w:shd w:val="clear" w:color="auto" w:fill="auto"/>
            <w:vAlign w:val="bottom"/>
          </w:tcPr>
          <w:p w:rsidR="00587C68" w:rsidRDefault="00587C68"/>
        </w:tc>
        <w:tc>
          <w:tcPr>
            <w:tcW w:w="1905" w:type="dxa"/>
            <w:shd w:val="clear" w:color="auto" w:fill="auto"/>
            <w:vAlign w:val="bottom"/>
          </w:tcPr>
          <w:p w:rsidR="00587C68" w:rsidRDefault="00587C68"/>
        </w:tc>
      </w:tr>
      <w:tr w:rsidR="00587C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7C68" w:rsidRDefault="00A5079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87C6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87C68" w:rsidRDefault="00587C68"/>
        </w:tc>
        <w:tc>
          <w:tcPr>
            <w:tcW w:w="2535" w:type="dxa"/>
            <w:shd w:val="clear" w:color="auto" w:fill="auto"/>
            <w:vAlign w:val="bottom"/>
          </w:tcPr>
          <w:p w:rsidR="00587C68" w:rsidRDefault="00587C68"/>
        </w:tc>
        <w:tc>
          <w:tcPr>
            <w:tcW w:w="3315" w:type="dxa"/>
            <w:shd w:val="clear" w:color="auto" w:fill="auto"/>
            <w:vAlign w:val="bottom"/>
          </w:tcPr>
          <w:p w:rsidR="00587C68" w:rsidRDefault="00587C68"/>
        </w:tc>
        <w:tc>
          <w:tcPr>
            <w:tcW w:w="1125" w:type="dxa"/>
            <w:shd w:val="clear" w:color="auto" w:fill="auto"/>
            <w:vAlign w:val="bottom"/>
          </w:tcPr>
          <w:p w:rsidR="00587C68" w:rsidRDefault="00587C68"/>
        </w:tc>
        <w:tc>
          <w:tcPr>
            <w:tcW w:w="1275" w:type="dxa"/>
            <w:shd w:val="clear" w:color="auto" w:fill="auto"/>
            <w:vAlign w:val="bottom"/>
          </w:tcPr>
          <w:p w:rsidR="00587C68" w:rsidRDefault="00587C68"/>
        </w:tc>
        <w:tc>
          <w:tcPr>
            <w:tcW w:w="1470" w:type="dxa"/>
            <w:shd w:val="clear" w:color="auto" w:fill="auto"/>
            <w:vAlign w:val="bottom"/>
          </w:tcPr>
          <w:p w:rsidR="00587C68" w:rsidRDefault="00587C68"/>
        </w:tc>
        <w:tc>
          <w:tcPr>
            <w:tcW w:w="2100" w:type="dxa"/>
            <w:shd w:val="clear" w:color="auto" w:fill="auto"/>
            <w:vAlign w:val="bottom"/>
          </w:tcPr>
          <w:p w:rsidR="00587C68" w:rsidRDefault="00587C68"/>
        </w:tc>
        <w:tc>
          <w:tcPr>
            <w:tcW w:w="1995" w:type="dxa"/>
            <w:shd w:val="clear" w:color="auto" w:fill="auto"/>
            <w:vAlign w:val="bottom"/>
          </w:tcPr>
          <w:p w:rsidR="00587C68" w:rsidRDefault="00587C68"/>
        </w:tc>
        <w:tc>
          <w:tcPr>
            <w:tcW w:w="1650" w:type="dxa"/>
            <w:shd w:val="clear" w:color="auto" w:fill="auto"/>
            <w:vAlign w:val="bottom"/>
          </w:tcPr>
          <w:p w:rsidR="00587C68" w:rsidRDefault="00587C68"/>
        </w:tc>
        <w:tc>
          <w:tcPr>
            <w:tcW w:w="1905" w:type="dxa"/>
            <w:shd w:val="clear" w:color="auto" w:fill="auto"/>
            <w:vAlign w:val="bottom"/>
          </w:tcPr>
          <w:p w:rsidR="00587C68" w:rsidRDefault="00587C68"/>
        </w:tc>
      </w:tr>
      <w:tr w:rsidR="00587C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7C68" w:rsidRDefault="00A5079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87C6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87C68" w:rsidRDefault="00587C68"/>
        </w:tc>
        <w:tc>
          <w:tcPr>
            <w:tcW w:w="2535" w:type="dxa"/>
            <w:shd w:val="clear" w:color="auto" w:fill="auto"/>
            <w:vAlign w:val="bottom"/>
          </w:tcPr>
          <w:p w:rsidR="00587C68" w:rsidRDefault="00587C68"/>
        </w:tc>
        <w:tc>
          <w:tcPr>
            <w:tcW w:w="3315" w:type="dxa"/>
            <w:shd w:val="clear" w:color="auto" w:fill="auto"/>
            <w:vAlign w:val="bottom"/>
          </w:tcPr>
          <w:p w:rsidR="00587C68" w:rsidRDefault="00587C68"/>
        </w:tc>
        <w:tc>
          <w:tcPr>
            <w:tcW w:w="1125" w:type="dxa"/>
            <w:shd w:val="clear" w:color="auto" w:fill="auto"/>
            <w:vAlign w:val="bottom"/>
          </w:tcPr>
          <w:p w:rsidR="00587C68" w:rsidRDefault="00587C68"/>
        </w:tc>
        <w:tc>
          <w:tcPr>
            <w:tcW w:w="1275" w:type="dxa"/>
            <w:shd w:val="clear" w:color="auto" w:fill="auto"/>
            <w:vAlign w:val="bottom"/>
          </w:tcPr>
          <w:p w:rsidR="00587C68" w:rsidRDefault="00587C68"/>
        </w:tc>
        <w:tc>
          <w:tcPr>
            <w:tcW w:w="1470" w:type="dxa"/>
            <w:shd w:val="clear" w:color="auto" w:fill="auto"/>
            <w:vAlign w:val="bottom"/>
          </w:tcPr>
          <w:p w:rsidR="00587C68" w:rsidRDefault="00587C68"/>
        </w:tc>
        <w:tc>
          <w:tcPr>
            <w:tcW w:w="2100" w:type="dxa"/>
            <w:shd w:val="clear" w:color="auto" w:fill="auto"/>
            <w:vAlign w:val="bottom"/>
          </w:tcPr>
          <w:p w:rsidR="00587C68" w:rsidRDefault="00587C68"/>
        </w:tc>
        <w:tc>
          <w:tcPr>
            <w:tcW w:w="1995" w:type="dxa"/>
            <w:shd w:val="clear" w:color="auto" w:fill="auto"/>
            <w:vAlign w:val="bottom"/>
          </w:tcPr>
          <w:p w:rsidR="00587C68" w:rsidRDefault="00587C68"/>
        </w:tc>
        <w:tc>
          <w:tcPr>
            <w:tcW w:w="1650" w:type="dxa"/>
            <w:shd w:val="clear" w:color="auto" w:fill="auto"/>
            <w:vAlign w:val="bottom"/>
          </w:tcPr>
          <w:p w:rsidR="00587C68" w:rsidRDefault="00587C68"/>
        </w:tc>
        <w:tc>
          <w:tcPr>
            <w:tcW w:w="1905" w:type="dxa"/>
            <w:shd w:val="clear" w:color="auto" w:fill="auto"/>
            <w:vAlign w:val="bottom"/>
          </w:tcPr>
          <w:p w:rsidR="00587C68" w:rsidRDefault="00587C68"/>
        </w:tc>
      </w:tr>
      <w:tr w:rsidR="00587C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7C68" w:rsidRDefault="00A5079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13.09.2023 17:00:00 по местному времени. </w:t>
            </w:r>
          </w:p>
        </w:tc>
      </w:tr>
      <w:tr w:rsidR="00587C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7C68" w:rsidRDefault="00587C68"/>
        </w:tc>
        <w:tc>
          <w:tcPr>
            <w:tcW w:w="2535" w:type="dxa"/>
            <w:shd w:val="clear" w:color="auto" w:fill="auto"/>
            <w:vAlign w:val="bottom"/>
          </w:tcPr>
          <w:p w:rsidR="00587C68" w:rsidRDefault="00587C68"/>
        </w:tc>
        <w:tc>
          <w:tcPr>
            <w:tcW w:w="3315" w:type="dxa"/>
            <w:shd w:val="clear" w:color="auto" w:fill="auto"/>
            <w:vAlign w:val="bottom"/>
          </w:tcPr>
          <w:p w:rsidR="00587C68" w:rsidRDefault="00587C68"/>
        </w:tc>
        <w:tc>
          <w:tcPr>
            <w:tcW w:w="1125" w:type="dxa"/>
            <w:shd w:val="clear" w:color="auto" w:fill="auto"/>
            <w:vAlign w:val="bottom"/>
          </w:tcPr>
          <w:p w:rsidR="00587C68" w:rsidRDefault="00587C68"/>
        </w:tc>
        <w:tc>
          <w:tcPr>
            <w:tcW w:w="1275" w:type="dxa"/>
            <w:shd w:val="clear" w:color="auto" w:fill="auto"/>
            <w:vAlign w:val="bottom"/>
          </w:tcPr>
          <w:p w:rsidR="00587C68" w:rsidRDefault="00587C68"/>
        </w:tc>
        <w:tc>
          <w:tcPr>
            <w:tcW w:w="1470" w:type="dxa"/>
            <w:shd w:val="clear" w:color="auto" w:fill="auto"/>
            <w:vAlign w:val="bottom"/>
          </w:tcPr>
          <w:p w:rsidR="00587C68" w:rsidRDefault="00587C68"/>
        </w:tc>
        <w:tc>
          <w:tcPr>
            <w:tcW w:w="2100" w:type="dxa"/>
            <w:shd w:val="clear" w:color="auto" w:fill="auto"/>
            <w:vAlign w:val="bottom"/>
          </w:tcPr>
          <w:p w:rsidR="00587C68" w:rsidRDefault="00587C68"/>
        </w:tc>
        <w:tc>
          <w:tcPr>
            <w:tcW w:w="1995" w:type="dxa"/>
            <w:shd w:val="clear" w:color="auto" w:fill="auto"/>
            <w:vAlign w:val="bottom"/>
          </w:tcPr>
          <w:p w:rsidR="00587C68" w:rsidRDefault="00587C68"/>
        </w:tc>
        <w:tc>
          <w:tcPr>
            <w:tcW w:w="1650" w:type="dxa"/>
            <w:shd w:val="clear" w:color="auto" w:fill="auto"/>
            <w:vAlign w:val="bottom"/>
          </w:tcPr>
          <w:p w:rsidR="00587C68" w:rsidRDefault="00587C68"/>
        </w:tc>
        <w:tc>
          <w:tcPr>
            <w:tcW w:w="1905" w:type="dxa"/>
            <w:shd w:val="clear" w:color="auto" w:fill="auto"/>
            <w:vAlign w:val="bottom"/>
          </w:tcPr>
          <w:p w:rsidR="00587C68" w:rsidRDefault="00587C68"/>
        </w:tc>
      </w:tr>
      <w:tr w:rsidR="00587C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7C68" w:rsidRDefault="00A5079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87C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7C68" w:rsidRDefault="00587C68"/>
        </w:tc>
        <w:tc>
          <w:tcPr>
            <w:tcW w:w="2535" w:type="dxa"/>
            <w:shd w:val="clear" w:color="auto" w:fill="auto"/>
            <w:vAlign w:val="bottom"/>
          </w:tcPr>
          <w:p w:rsidR="00587C68" w:rsidRDefault="00587C68"/>
        </w:tc>
        <w:tc>
          <w:tcPr>
            <w:tcW w:w="3315" w:type="dxa"/>
            <w:shd w:val="clear" w:color="auto" w:fill="auto"/>
            <w:vAlign w:val="bottom"/>
          </w:tcPr>
          <w:p w:rsidR="00587C68" w:rsidRDefault="00587C68"/>
        </w:tc>
        <w:tc>
          <w:tcPr>
            <w:tcW w:w="1125" w:type="dxa"/>
            <w:shd w:val="clear" w:color="auto" w:fill="auto"/>
            <w:vAlign w:val="bottom"/>
          </w:tcPr>
          <w:p w:rsidR="00587C68" w:rsidRDefault="00587C68"/>
        </w:tc>
        <w:tc>
          <w:tcPr>
            <w:tcW w:w="1275" w:type="dxa"/>
            <w:shd w:val="clear" w:color="auto" w:fill="auto"/>
            <w:vAlign w:val="bottom"/>
          </w:tcPr>
          <w:p w:rsidR="00587C68" w:rsidRDefault="00587C68"/>
        </w:tc>
        <w:tc>
          <w:tcPr>
            <w:tcW w:w="1470" w:type="dxa"/>
            <w:shd w:val="clear" w:color="auto" w:fill="auto"/>
            <w:vAlign w:val="bottom"/>
          </w:tcPr>
          <w:p w:rsidR="00587C68" w:rsidRDefault="00587C68"/>
        </w:tc>
        <w:tc>
          <w:tcPr>
            <w:tcW w:w="2100" w:type="dxa"/>
            <w:shd w:val="clear" w:color="auto" w:fill="auto"/>
            <w:vAlign w:val="bottom"/>
          </w:tcPr>
          <w:p w:rsidR="00587C68" w:rsidRDefault="00587C68"/>
        </w:tc>
        <w:tc>
          <w:tcPr>
            <w:tcW w:w="1995" w:type="dxa"/>
            <w:shd w:val="clear" w:color="auto" w:fill="auto"/>
            <w:vAlign w:val="bottom"/>
          </w:tcPr>
          <w:p w:rsidR="00587C68" w:rsidRDefault="00587C68"/>
        </w:tc>
        <w:tc>
          <w:tcPr>
            <w:tcW w:w="1650" w:type="dxa"/>
            <w:shd w:val="clear" w:color="auto" w:fill="auto"/>
            <w:vAlign w:val="bottom"/>
          </w:tcPr>
          <w:p w:rsidR="00587C68" w:rsidRDefault="00587C68"/>
        </w:tc>
        <w:tc>
          <w:tcPr>
            <w:tcW w:w="1905" w:type="dxa"/>
            <w:shd w:val="clear" w:color="auto" w:fill="auto"/>
            <w:vAlign w:val="bottom"/>
          </w:tcPr>
          <w:p w:rsidR="00587C68" w:rsidRDefault="00587C68"/>
        </w:tc>
      </w:tr>
      <w:tr w:rsidR="00587C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7C68" w:rsidRDefault="00587C68"/>
        </w:tc>
        <w:tc>
          <w:tcPr>
            <w:tcW w:w="2535" w:type="dxa"/>
            <w:shd w:val="clear" w:color="auto" w:fill="auto"/>
            <w:vAlign w:val="bottom"/>
          </w:tcPr>
          <w:p w:rsidR="00587C68" w:rsidRDefault="00587C68"/>
        </w:tc>
        <w:tc>
          <w:tcPr>
            <w:tcW w:w="3315" w:type="dxa"/>
            <w:shd w:val="clear" w:color="auto" w:fill="auto"/>
            <w:vAlign w:val="bottom"/>
          </w:tcPr>
          <w:p w:rsidR="00587C68" w:rsidRDefault="00587C68"/>
        </w:tc>
        <w:tc>
          <w:tcPr>
            <w:tcW w:w="1125" w:type="dxa"/>
            <w:shd w:val="clear" w:color="auto" w:fill="auto"/>
            <w:vAlign w:val="bottom"/>
          </w:tcPr>
          <w:p w:rsidR="00587C68" w:rsidRDefault="00587C68"/>
        </w:tc>
        <w:tc>
          <w:tcPr>
            <w:tcW w:w="1275" w:type="dxa"/>
            <w:shd w:val="clear" w:color="auto" w:fill="auto"/>
            <w:vAlign w:val="bottom"/>
          </w:tcPr>
          <w:p w:rsidR="00587C68" w:rsidRDefault="00587C68"/>
        </w:tc>
        <w:tc>
          <w:tcPr>
            <w:tcW w:w="1470" w:type="dxa"/>
            <w:shd w:val="clear" w:color="auto" w:fill="auto"/>
            <w:vAlign w:val="bottom"/>
          </w:tcPr>
          <w:p w:rsidR="00587C68" w:rsidRDefault="00587C68"/>
        </w:tc>
        <w:tc>
          <w:tcPr>
            <w:tcW w:w="2100" w:type="dxa"/>
            <w:shd w:val="clear" w:color="auto" w:fill="auto"/>
            <w:vAlign w:val="bottom"/>
          </w:tcPr>
          <w:p w:rsidR="00587C68" w:rsidRDefault="00587C68"/>
        </w:tc>
        <w:tc>
          <w:tcPr>
            <w:tcW w:w="1995" w:type="dxa"/>
            <w:shd w:val="clear" w:color="auto" w:fill="auto"/>
            <w:vAlign w:val="bottom"/>
          </w:tcPr>
          <w:p w:rsidR="00587C68" w:rsidRDefault="00587C68"/>
        </w:tc>
        <w:tc>
          <w:tcPr>
            <w:tcW w:w="1650" w:type="dxa"/>
            <w:shd w:val="clear" w:color="auto" w:fill="auto"/>
            <w:vAlign w:val="bottom"/>
          </w:tcPr>
          <w:p w:rsidR="00587C68" w:rsidRDefault="00587C68"/>
        </w:tc>
        <w:tc>
          <w:tcPr>
            <w:tcW w:w="1905" w:type="dxa"/>
            <w:shd w:val="clear" w:color="auto" w:fill="auto"/>
            <w:vAlign w:val="bottom"/>
          </w:tcPr>
          <w:p w:rsidR="00587C68" w:rsidRDefault="00587C68"/>
        </w:tc>
      </w:tr>
      <w:tr w:rsidR="00587C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7C68" w:rsidRDefault="00587C68"/>
        </w:tc>
        <w:tc>
          <w:tcPr>
            <w:tcW w:w="2535" w:type="dxa"/>
            <w:shd w:val="clear" w:color="auto" w:fill="auto"/>
            <w:vAlign w:val="bottom"/>
          </w:tcPr>
          <w:p w:rsidR="00587C68" w:rsidRDefault="00587C68"/>
        </w:tc>
        <w:tc>
          <w:tcPr>
            <w:tcW w:w="3315" w:type="dxa"/>
            <w:shd w:val="clear" w:color="auto" w:fill="auto"/>
            <w:vAlign w:val="bottom"/>
          </w:tcPr>
          <w:p w:rsidR="00587C68" w:rsidRDefault="00587C68"/>
        </w:tc>
        <w:tc>
          <w:tcPr>
            <w:tcW w:w="1125" w:type="dxa"/>
            <w:shd w:val="clear" w:color="auto" w:fill="auto"/>
            <w:vAlign w:val="bottom"/>
          </w:tcPr>
          <w:p w:rsidR="00587C68" w:rsidRDefault="00587C68"/>
        </w:tc>
        <w:tc>
          <w:tcPr>
            <w:tcW w:w="1275" w:type="dxa"/>
            <w:shd w:val="clear" w:color="auto" w:fill="auto"/>
            <w:vAlign w:val="bottom"/>
          </w:tcPr>
          <w:p w:rsidR="00587C68" w:rsidRDefault="00587C68"/>
        </w:tc>
        <w:tc>
          <w:tcPr>
            <w:tcW w:w="1470" w:type="dxa"/>
            <w:shd w:val="clear" w:color="auto" w:fill="auto"/>
            <w:vAlign w:val="bottom"/>
          </w:tcPr>
          <w:p w:rsidR="00587C68" w:rsidRDefault="00587C68"/>
        </w:tc>
        <w:tc>
          <w:tcPr>
            <w:tcW w:w="2100" w:type="dxa"/>
            <w:shd w:val="clear" w:color="auto" w:fill="auto"/>
            <w:vAlign w:val="bottom"/>
          </w:tcPr>
          <w:p w:rsidR="00587C68" w:rsidRDefault="00587C68"/>
        </w:tc>
        <w:tc>
          <w:tcPr>
            <w:tcW w:w="1995" w:type="dxa"/>
            <w:shd w:val="clear" w:color="auto" w:fill="auto"/>
            <w:vAlign w:val="bottom"/>
          </w:tcPr>
          <w:p w:rsidR="00587C68" w:rsidRDefault="00587C68"/>
        </w:tc>
        <w:tc>
          <w:tcPr>
            <w:tcW w:w="1650" w:type="dxa"/>
            <w:shd w:val="clear" w:color="auto" w:fill="auto"/>
            <w:vAlign w:val="bottom"/>
          </w:tcPr>
          <w:p w:rsidR="00587C68" w:rsidRDefault="00587C68"/>
        </w:tc>
        <w:tc>
          <w:tcPr>
            <w:tcW w:w="1905" w:type="dxa"/>
            <w:shd w:val="clear" w:color="auto" w:fill="auto"/>
            <w:vAlign w:val="bottom"/>
          </w:tcPr>
          <w:p w:rsidR="00587C68" w:rsidRDefault="00587C68"/>
        </w:tc>
      </w:tr>
      <w:tr w:rsidR="00587C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7C68" w:rsidRDefault="00A5079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87C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7C68" w:rsidRDefault="00A50796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A5079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7C68"/>
    <w:rsid w:val="00587C68"/>
    <w:rsid w:val="00A5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8B5E5-9C46-4880-AC53-D85D35EF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2023-09-11T03:00:00Z</dcterms:created>
  <dcterms:modified xsi:type="dcterms:W3CDTF">2023-09-11T03:01:00Z</dcterms:modified>
</cp:coreProperties>
</file>