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 w:rsidRPr="00EC1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249" w:rsidRPr="00EC1B47" w:rsidRDefault="00EC1B4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1B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1B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1B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1B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1B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1B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E3249" w:rsidRPr="00EC1B47" w:rsidRDefault="00DE324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E3249" w:rsidRPr="00EC1B47" w:rsidRDefault="00DE324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E3249" w:rsidRPr="00EC1B47" w:rsidRDefault="00DE324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E3249" w:rsidRPr="00EC1B47" w:rsidRDefault="00DE324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E3249" w:rsidRPr="00EC1B47" w:rsidRDefault="00DE324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E3249" w:rsidRPr="00EC1B47" w:rsidRDefault="00DE324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E3249" w:rsidRPr="00EC1B47" w:rsidRDefault="00DE3249">
            <w:pPr>
              <w:rPr>
                <w:lang w:val="en-US"/>
              </w:rPr>
            </w:pPr>
          </w:p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249" w:rsidRDefault="00EC1B47" w:rsidP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№.1408-2023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3249" w:rsidRDefault="00DE3249"/>
        </w:tc>
        <w:tc>
          <w:tcPr>
            <w:tcW w:w="2535" w:type="dxa"/>
            <w:shd w:val="clear" w:color="auto" w:fill="auto"/>
            <w:vAlign w:val="bottom"/>
          </w:tcPr>
          <w:p w:rsidR="00DE3249" w:rsidRDefault="00DE3249"/>
        </w:tc>
        <w:tc>
          <w:tcPr>
            <w:tcW w:w="3315" w:type="dxa"/>
            <w:shd w:val="clear" w:color="auto" w:fill="auto"/>
            <w:vAlign w:val="bottom"/>
          </w:tcPr>
          <w:p w:rsidR="00DE3249" w:rsidRDefault="00DE3249"/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3249" w:rsidRDefault="00DE3249"/>
        </w:tc>
        <w:tc>
          <w:tcPr>
            <w:tcW w:w="2535" w:type="dxa"/>
            <w:shd w:val="clear" w:color="auto" w:fill="auto"/>
            <w:vAlign w:val="bottom"/>
          </w:tcPr>
          <w:p w:rsidR="00DE3249" w:rsidRDefault="00DE3249"/>
        </w:tc>
        <w:tc>
          <w:tcPr>
            <w:tcW w:w="3315" w:type="dxa"/>
            <w:shd w:val="clear" w:color="auto" w:fill="auto"/>
            <w:vAlign w:val="bottom"/>
          </w:tcPr>
          <w:p w:rsidR="00DE3249" w:rsidRDefault="00DE3249"/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Туалетная бумага для диспенсера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отбеленная макулатура. Однослойная. Белизна не менее 65%. Каждый лист отрывается по линии перфорации. Гофрированная. Размер не менее 12см х 200м. Диаметр рулона не более 19см.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>диспенсеров.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DE324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DE324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сиденье для унитаза (упаковка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из смешанного сырья, белизна не менее 80%. Каждое покрытие открывается по линии перфорации. Размер 42х37см. Бумажные покрытия упакованы в картонную пачку с </w:t>
            </w:r>
            <w:r>
              <w:rPr>
                <w:rFonts w:ascii="Times New Roman" w:hAnsi="Times New Roman"/>
                <w:sz w:val="24"/>
                <w:szCs w:val="24"/>
              </w:rPr>
              <w:t>отборочным отверстием, не менее чем по 250 листов.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EC1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DE324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249" w:rsidRDefault="00DE324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E3249" w:rsidRDefault="00DE3249"/>
        </w:tc>
        <w:tc>
          <w:tcPr>
            <w:tcW w:w="2535" w:type="dxa"/>
            <w:shd w:val="clear" w:color="auto" w:fill="auto"/>
            <w:vAlign w:val="bottom"/>
          </w:tcPr>
          <w:p w:rsidR="00DE3249" w:rsidRDefault="00DE3249"/>
        </w:tc>
        <w:tc>
          <w:tcPr>
            <w:tcW w:w="3315" w:type="dxa"/>
            <w:shd w:val="clear" w:color="auto" w:fill="auto"/>
            <w:vAlign w:val="bottom"/>
          </w:tcPr>
          <w:p w:rsidR="00DE3249" w:rsidRDefault="00DE3249"/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249" w:rsidRDefault="00EC1B47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E3249" w:rsidRDefault="00DE3249"/>
        </w:tc>
        <w:tc>
          <w:tcPr>
            <w:tcW w:w="2535" w:type="dxa"/>
            <w:shd w:val="clear" w:color="auto" w:fill="auto"/>
            <w:vAlign w:val="bottom"/>
          </w:tcPr>
          <w:p w:rsidR="00DE3249" w:rsidRDefault="00DE3249"/>
        </w:tc>
        <w:tc>
          <w:tcPr>
            <w:tcW w:w="3315" w:type="dxa"/>
            <w:shd w:val="clear" w:color="auto" w:fill="auto"/>
            <w:vAlign w:val="bottom"/>
          </w:tcPr>
          <w:p w:rsidR="00DE3249" w:rsidRDefault="00DE3249"/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249" w:rsidRDefault="00EC1B4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E3249" w:rsidRDefault="00DE3249"/>
        </w:tc>
        <w:tc>
          <w:tcPr>
            <w:tcW w:w="2535" w:type="dxa"/>
            <w:shd w:val="clear" w:color="auto" w:fill="auto"/>
            <w:vAlign w:val="bottom"/>
          </w:tcPr>
          <w:p w:rsidR="00DE3249" w:rsidRDefault="00DE3249"/>
        </w:tc>
        <w:tc>
          <w:tcPr>
            <w:tcW w:w="3315" w:type="dxa"/>
            <w:shd w:val="clear" w:color="auto" w:fill="auto"/>
            <w:vAlign w:val="bottom"/>
          </w:tcPr>
          <w:p w:rsidR="00DE3249" w:rsidRDefault="00DE3249"/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249" w:rsidRDefault="00EC1B4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E3249" w:rsidRDefault="00DE3249"/>
        </w:tc>
        <w:tc>
          <w:tcPr>
            <w:tcW w:w="2535" w:type="dxa"/>
            <w:shd w:val="clear" w:color="auto" w:fill="auto"/>
            <w:vAlign w:val="bottom"/>
          </w:tcPr>
          <w:p w:rsidR="00DE3249" w:rsidRDefault="00DE3249"/>
        </w:tc>
        <w:tc>
          <w:tcPr>
            <w:tcW w:w="3315" w:type="dxa"/>
            <w:shd w:val="clear" w:color="auto" w:fill="auto"/>
            <w:vAlign w:val="bottom"/>
          </w:tcPr>
          <w:p w:rsidR="00DE3249" w:rsidRDefault="00DE3249"/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249" w:rsidRDefault="00EC1B4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13.09.2023 17:00:00 по местному времени. </w:t>
            </w:r>
          </w:p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3249" w:rsidRDefault="00DE3249"/>
        </w:tc>
        <w:tc>
          <w:tcPr>
            <w:tcW w:w="2535" w:type="dxa"/>
            <w:shd w:val="clear" w:color="auto" w:fill="auto"/>
            <w:vAlign w:val="bottom"/>
          </w:tcPr>
          <w:p w:rsidR="00DE3249" w:rsidRDefault="00DE3249"/>
        </w:tc>
        <w:tc>
          <w:tcPr>
            <w:tcW w:w="3315" w:type="dxa"/>
            <w:shd w:val="clear" w:color="auto" w:fill="auto"/>
            <w:vAlign w:val="bottom"/>
          </w:tcPr>
          <w:p w:rsidR="00DE3249" w:rsidRDefault="00DE3249"/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249" w:rsidRDefault="00EC1B4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3249" w:rsidRDefault="00DE3249"/>
        </w:tc>
        <w:tc>
          <w:tcPr>
            <w:tcW w:w="2535" w:type="dxa"/>
            <w:shd w:val="clear" w:color="auto" w:fill="auto"/>
            <w:vAlign w:val="bottom"/>
          </w:tcPr>
          <w:p w:rsidR="00DE3249" w:rsidRDefault="00DE3249"/>
        </w:tc>
        <w:tc>
          <w:tcPr>
            <w:tcW w:w="3315" w:type="dxa"/>
            <w:shd w:val="clear" w:color="auto" w:fill="auto"/>
            <w:vAlign w:val="bottom"/>
          </w:tcPr>
          <w:p w:rsidR="00DE3249" w:rsidRDefault="00DE3249"/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3249" w:rsidRDefault="00DE3249"/>
        </w:tc>
        <w:tc>
          <w:tcPr>
            <w:tcW w:w="2535" w:type="dxa"/>
            <w:shd w:val="clear" w:color="auto" w:fill="auto"/>
            <w:vAlign w:val="bottom"/>
          </w:tcPr>
          <w:p w:rsidR="00DE3249" w:rsidRDefault="00DE3249"/>
        </w:tc>
        <w:tc>
          <w:tcPr>
            <w:tcW w:w="3315" w:type="dxa"/>
            <w:shd w:val="clear" w:color="auto" w:fill="auto"/>
            <w:vAlign w:val="bottom"/>
          </w:tcPr>
          <w:p w:rsidR="00DE3249" w:rsidRDefault="00DE3249"/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3249" w:rsidRDefault="00DE3249"/>
        </w:tc>
        <w:tc>
          <w:tcPr>
            <w:tcW w:w="2535" w:type="dxa"/>
            <w:shd w:val="clear" w:color="auto" w:fill="auto"/>
            <w:vAlign w:val="bottom"/>
          </w:tcPr>
          <w:p w:rsidR="00DE3249" w:rsidRDefault="00DE3249"/>
        </w:tc>
        <w:tc>
          <w:tcPr>
            <w:tcW w:w="3315" w:type="dxa"/>
            <w:shd w:val="clear" w:color="auto" w:fill="auto"/>
            <w:vAlign w:val="bottom"/>
          </w:tcPr>
          <w:p w:rsidR="00DE3249" w:rsidRDefault="00DE3249"/>
        </w:tc>
        <w:tc>
          <w:tcPr>
            <w:tcW w:w="1125" w:type="dxa"/>
            <w:shd w:val="clear" w:color="auto" w:fill="auto"/>
            <w:vAlign w:val="bottom"/>
          </w:tcPr>
          <w:p w:rsidR="00DE3249" w:rsidRDefault="00DE3249"/>
        </w:tc>
        <w:tc>
          <w:tcPr>
            <w:tcW w:w="1275" w:type="dxa"/>
            <w:shd w:val="clear" w:color="auto" w:fill="auto"/>
            <w:vAlign w:val="bottom"/>
          </w:tcPr>
          <w:p w:rsidR="00DE3249" w:rsidRDefault="00DE3249"/>
        </w:tc>
        <w:tc>
          <w:tcPr>
            <w:tcW w:w="1470" w:type="dxa"/>
            <w:shd w:val="clear" w:color="auto" w:fill="auto"/>
            <w:vAlign w:val="bottom"/>
          </w:tcPr>
          <w:p w:rsidR="00DE3249" w:rsidRDefault="00DE3249"/>
        </w:tc>
        <w:tc>
          <w:tcPr>
            <w:tcW w:w="2100" w:type="dxa"/>
            <w:shd w:val="clear" w:color="auto" w:fill="auto"/>
            <w:vAlign w:val="bottom"/>
          </w:tcPr>
          <w:p w:rsidR="00DE3249" w:rsidRDefault="00DE3249"/>
        </w:tc>
        <w:tc>
          <w:tcPr>
            <w:tcW w:w="1995" w:type="dxa"/>
            <w:shd w:val="clear" w:color="auto" w:fill="auto"/>
            <w:vAlign w:val="bottom"/>
          </w:tcPr>
          <w:p w:rsidR="00DE3249" w:rsidRDefault="00DE3249"/>
        </w:tc>
        <w:tc>
          <w:tcPr>
            <w:tcW w:w="1650" w:type="dxa"/>
            <w:shd w:val="clear" w:color="auto" w:fill="auto"/>
            <w:vAlign w:val="bottom"/>
          </w:tcPr>
          <w:p w:rsidR="00DE3249" w:rsidRDefault="00DE3249"/>
        </w:tc>
        <w:tc>
          <w:tcPr>
            <w:tcW w:w="1905" w:type="dxa"/>
            <w:shd w:val="clear" w:color="auto" w:fill="auto"/>
            <w:vAlign w:val="bottom"/>
          </w:tcPr>
          <w:p w:rsidR="00DE3249" w:rsidRDefault="00DE3249"/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249" w:rsidRDefault="00EC1B4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3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249" w:rsidRDefault="00EC1B47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EC1B4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249"/>
    <w:rsid w:val="00DE3249"/>
    <w:rsid w:val="00E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C631E-2554-412E-B6BE-53652370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2023-09-11T02:53:00Z</dcterms:created>
  <dcterms:modified xsi:type="dcterms:W3CDTF">2023-09-11T02:54:00Z</dcterms:modified>
</cp:coreProperties>
</file>