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49"/>
        <w:gridCol w:w="1773"/>
        <w:gridCol w:w="2952"/>
        <w:gridCol w:w="661"/>
        <w:gridCol w:w="713"/>
        <w:gridCol w:w="949"/>
        <w:gridCol w:w="1849"/>
        <w:gridCol w:w="1543"/>
      </w:tblGrid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 w:rsidRPr="009D3B0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05793" w:rsidRPr="009D3B03" w:rsidRDefault="009D3B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D3B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9D3B03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9D3B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9D3B03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9D3B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D3B0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Pr="009D3B03" w:rsidRDefault="0060579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05793" w:rsidRPr="009D3B03" w:rsidRDefault="0060579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05793" w:rsidRPr="009D3B03" w:rsidRDefault="0060579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Pr="009D3B03" w:rsidRDefault="0060579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Pr="009D3B03" w:rsidRDefault="00605793">
            <w:pPr>
              <w:rPr>
                <w:szCs w:val="16"/>
                <w:lang w:val="en-US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05793" w:rsidRDefault="009D3B03" w:rsidP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021 г. №.140-2021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605793" w:rsidRDefault="009D3B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605793" w:rsidRDefault="009D3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793" w:rsidRDefault="009D3B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793" w:rsidRDefault="009D3B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793" w:rsidRDefault="009D3B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793" w:rsidRDefault="009D3B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793" w:rsidRDefault="009D3B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793" w:rsidRDefault="009D3B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793" w:rsidRDefault="009D3B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793" w:rsidRDefault="009D3B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Диспосистема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измерений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Измерительные системы,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состоящие из двух частей: кювет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Специальное покрытие внутри обеспечивает отсутствие агрегации тромбоцитов и фибрина. Предназначены для проведения исследования системы гемостаза методом ротационной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тромбоэластометрии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 упаковке не менее 200 штук.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Совместимы с четырехканальным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тромбоэластометром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ROTEM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delta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Реагент для исследования активации по внешнему пути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Реагент, предназначенный для быстрой оценки внешнего пути формирования сгустка, полимеризации фибрина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фибринолиза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методом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ротационной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тромбоэластометрии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Форма выпуска жидкая, готовая к применению; представляет собой смесь рекомбинантного тканевого фактора, фосфолипидов, консервантов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гепес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буфера (4-(2-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гидроксиэтил)-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1-пиперазинэтансульфонова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 кислота). Количество тестов в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аборе не менее 100. Упаковка не менее 10 флаконов по не менее 10 тестов во флаконе. Совместим с четырехканальным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тромбоэластометром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ROTEM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delta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Реагент для исследования активации по внутреннему пути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Реагент, предназначенный для быстрой оценки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внутреннего пути формирования сгустка, полимеризации фибрина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фибринолиза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методом ротационной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тромбоэластометрии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Форма выпуска жидкая, готовая к применению; представляет собой смесь рекомбинантного тканевого фактора,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эллаговой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кислоты, консервантов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геп</w:t>
            </w:r>
            <w:r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буфера (4-(2-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гидроксиэтил)-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1-пиперазинэтансульфоновая кислота). Количество тестов в наборе не менее 100. Упаковка не менее 10 флаконов по не менее 10 тестов во флаконе. Совместим с четырехканальным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тромбоэластометром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ROTEM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delta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Реагент для </w:t>
            </w:r>
            <w:r>
              <w:rPr>
                <w:rFonts w:ascii="Times New Roman" w:hAnsi="Times New Roman"/>
                <w:sz w:val="24"/>
                <w:szCs w:val="24"/>
              </w:rPr>
              <w:t>исследования фибриногена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Реагент, предназначенный для быстрой оценки статуса фибриногена, то есть гемостаза без вклада эффекта тромбоцитов, методом ротационной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тромбоэластометрии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Форма выпуска жидкая, готовая к использованию. Представляет собой смесь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цито</w:t>
            </w:r>
            <w:r>
              <w:rPr>
                <w:rFonts w:ascii="Times New Roman" w:hAnsi="Times New Roman"/>
                <w:sz w:val="24"/>
                <w:szCs w:val="24"/>
              </w:rPr>
              <w:t>халазина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D, раствора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диметилсульфоксида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хлорида кальция в HEPES- буфере (4-(2-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гидроксиэтил)-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1-пиперазинэтан-сульфоновая кислота. Количество тестов в наборе не менее 50. Упаковка не менее 10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флаконов по не менее 5 тестов во флаконе. Совместим с четырехкана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тромбоэластометром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ROTEM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delta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Реагент для исследования гепарина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Реагент, предназначенный для быстрой оценки гемостаза пациентов, получающих гепарин, без влияния эффекта гепарина методом ротационной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тромбоэластометрии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Форма выпуска: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флакон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лиофилизатом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гепариназы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флавобактерий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консерванта и буфера. Флакон с растворителем содержит кальций, стартовый реагент с азидом натрия (NaN3 &lt;0,1%) и консерванты. Количество тестов в наборе не менее 70. Упаковка не менее 10 флаконов по не 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нее 7 тестов во флаконе. Совместим с четырехканальным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тромбоэластометром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ROTEM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delta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Реагент для исследования лизиса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Реагент, предназначенный для быстрой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оценки  лизиса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методом ротационной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тромбоэластометрии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Форма выпуска жидкая, готовая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использованию. Представляет собой смесь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апротинина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0,2 моль/л хлорида кальция в HEPES буфере (4-(2-гидроксиэтил) -1-пиперазинэтансульфоновая кислота) и 0,1% азида натрия. Количество тестов в наборе не менее 50. Упаковка не менее 10 флаконов по не менее 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тестов во флаконе. Совместим с четырехканальным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тромбоэластометром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ROTEM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delta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Реагент стартовый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Реагент, предназначенный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рекальцификации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образца цитратной крови для проведения исследования методом ротационной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тромбоэластометрии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Форма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выпуска жидкая, готовая к применению. В составе 0,2 моль/л CaCl2 в HEPES буфере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7,4, 0,1% азид натрия. Количество тестов в наборе не менее 200. Упаковка не менее 10 флаконов по не менее 20 тестов во флаконе. Совместим с четырехканальным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тромбоэластоме</w:t>
            </w:r>
            <w:r>
              <w:rPr>
                <w:rFonts w:ascii="Times New Roman" w:hAnsi="Times New Roman"/>
                <w:sz w:val="24"/>
                <w:szCs w:val="24"/>
              </w:rPr>
              <w:t>тром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ROTEM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delta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норма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Контрольный материал I уровень. Предназначен для оценки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воспроизводимости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точности методики ротационной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тромбоэластометрии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Все показатели находятся в пределах нормальных значений. Форма выпуска: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лиофилизированная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модифицированная человеческая плазма (норма) и раствор для разведения 1 флакон не менее 1300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Количество тестов в наборе не менее 20. Упаковка не менее 5 флаконов по 4 теста во флаконе. Совместим с четырехканальным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тромбоэластометром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ROTEM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delta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патология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Контрольный материал II уровень. Предназначен для оценки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воспроизводимости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точности методики ротационной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тромбоэластометрии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Показатели имеют патологические значения. Состав: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лиофилизированная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модифицированная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человеческая плазма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(патология) и раствор для разведения 1 флакон не менее 1300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Количество тестов в наборе не менее 20. Упаковка не менее 5 флаконов по 4 теста во флаконе. Совместим с четырехканальным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тромбоэластометром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ROTEM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delta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для дозаторов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Наконечники выполнены из полипропилена высокой прозрачности, нейтральные. Максимальный объем забираемого образца не более 350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Длина не более 54 мм. Совместимость с автоматическими дозаторами разных производителей. Назначение: </w:t>
            </w:r>
            <w:r>
              <w:rPr>
                <w:rFonts w:ascii="Times New Roman" w:hAnsi="Times New Roman"/>
                <w:sz w:val="24"/>
                <w:szCs w:val="24"/>
              </w:rPr>
              <w:t>для высокоточного дозирования объемов реактивов и проб.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 защитный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Фильтр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защитныйМатериал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PE (полиэтилен). Диаметр пор 200 мкм. Возможно использование с механическими и электронными дозаторами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Sartorius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Biohit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Должна быть защита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жидкостной контаминации при нормальной работе. Должна быть защита от аэрозольной контаминации при нормальной работе. Цвет – белый. Длина не менее 3.6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мм.Диаметр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менее 3.15 мм. Упаковка не менее 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пластиковом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пакете.Срок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годности не ограничен.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9D3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5793" w:rsidRDefault="00605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605793" w:rsidRDefault="009D3B03" w:rsidP="009D3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не более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календарных дней с момента заключения </w:t>
            </w:r>
            <w:r>
              <w:rPr>
                <w:rFonts w:ascii="Times New Roman" w:hAnsi="Times New Roman"/>
                <w:sz w:val="28"/>
                <w:szCs w:val="28"/>
              </w:rPr>
              <w:t>контракта.</w:t>
            </w: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605793" w:rsidRDefault="009D3B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Default="006057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605793" w:rsidRDefault="009D3B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605793" w:rsidRDefault="009D3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11.02.2021 17:00:00 по местному времени. </w:t>
            </w: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605793" w:rsidRDefault="009D3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ь контрактной службы________________________/Куликова И.О./</w:t>
            </w: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05793" w:rsidRDefault="00605793">
            <w:pPr>
              <w:rPr>
                <w:szCs w:val="16"/>
              </w:rPr>
            </w:pP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605793" w:rsidRDefault="009D3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60579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605793" w:rsidRDefault="009D3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Антипова Елена Валерьевна</w:t>
            </w:r>
            <w:r>
              <w:rPr>
                <w:rFonts w:ascii="Times New Roman" w:hAnsi="Times New Roman"/>
                <w:sz w:val="28"/>
                <w:szCs w:val="28"/>
              </w:rPr>
              <w:t>, тел.2201604</w:t>
            </w:r>
          </w:p>
        </w:tc>
      </w:tr>
    </w:tbl>
    <w:p w:rsidR="00000000" w:rsidRDefault="009D3B03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5793"/>
    <w:rsid w:val="00605793"/>
    <w:rsid w:val="009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D7D40-BBE1-4368-98A7-38B69E3A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1018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Антипова Елена Валерьевна</cp:lastModifiedBy>
  <cp:revision>2</cp:revision>
  <dcterms:created xsi:type="dcterms:W3CDTF">2021-02-10T06:01:00Z</dcterms:created>
  <dcterms:modified xsi:type="dcterms:W3CDTF">2021-02-10T06:02:00Z</dcterms:modified>
</cp:coreProperties>
</file>