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 w:rsidRPr="00BB0D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Pr="00BB0D27" w:rsidRDefault="00BB0D2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0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B0D2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Pr="00BB0D27" w:rsidRDefault="000E329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3297" w:rsidRPr="00BB0D27" w:rsidRDefault="000E329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3297" w:rsidRPr="00BB0D27" w:rsidRDefault="000E329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3297" w:rsidRPr="00BB0D27" w:rsidRDefault="000E329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3297" w:rsidRPr="00BB0D27" w:rsidRDefault="000E329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3297" w:rsidRPr="00BB0D27" w:rsidRDefault="000E329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3297" w:rsidRPr="00BB0D27" w:rsidRDefault="000E3297">
            <w:pPr>
              <w:rPr>
                <w:lang w:val="en-US"/>
              </w:rPr>
            </w:pPr>
          </w:p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 w:rsidP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№1388-2023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для проведения процедуры гемодиализа. Для снижения риска осложнений и улучшения качества услуги, продукция в блистере уложена последовательно,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этапами проведения процедуры установка и удаление катетера при проведении гемодиализа. Состав набор №1: для начала процедуры круглые тампоны (№3-размер со сливу) - 5 шт.;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2-х слойное покрытие (60 х 60 см)-1 шт.; салфетки из марли (7,5 х 7,5 </w:t>
            </w:r>
            <w:r>
              <w:rPr>
                <w:rFonts w:ascii="Times New Roman" w:hAnsi="Times New Roman"/>
                <w:sz w:val="24"/>
                <w:szCs w:val="24"/>
              </w:rPr>
              <w:t>см)-5шт.; пластырные полоски из нетканого материала (150 х 25 мм) - 6 шт. Состав набора №2: для завершения процедуры. Круглые тампоны (№3-размер со сливу) - 4 шт. салфетки из марли (7,5 х 7,5 см) - 5 шт. бинт эластичный фиксирующий (10 см х 4 м) - 1 шт. Оп</w:t>
            </w:r>
            <w:r>
              <w:rPr>
                <w:rFonts w:ascii="Times New Roman" w:hAnsi="Times New Roman"/>
                <w:sz w:val="24"/>
                <w:szCs w:val="24"/>
              </w:rPr>
              <w:t>исание: Покрытие: нетканый двухсторонний материал (вискоза и полиэтилен) плотность 53 г/см2, размер 60 х 60 см. Тампоны: марля из 100% абсорбирующего хлопка –20 нитей – размером со сливу (диаметр 32 мм). Салфетка: марля из 100% абсорбирующего хлопка 17 нит</w:t>
            </w:r>
            <w:r>
              <w:rPr>
                <w:rFonts w:ascii="Times New Roman" w:hAnsi="Times New Roman"/>
                <w:sz w:val="24"/>
                <w:szCs w:val="24"/>
              </w:rPr>
              <w:t>ей,  8 слоёв, размер 7,5 х 7,5 см.  Пластырные полоски: нетканый пористый материал – клейкая масса из акрилата размер 150 х 25мм. Фиксирующий бинт: вискоза 63%,  полиамид 37%, размер 10 см х 4 м. Упаковка: Жёсткая блистерная упаковка: - плёнка ПЭТ/ПЭ толщи</w:t>
            </w:r>
            <w:r>
              <w:rPr>
                <w:rFonts w:ascii="Times New Roman" w:hAnsi="Times New Roman"/>
                <w:sz w:val="24"/>
                <w:szCs w:val="24"/>
              </w:rPr>
              <w:t>ной 350 мкм, бумага плотностью 58г/м2. На упаковке указан: состава набора, номера партии, срока годности, условий хранения и места открытия упаковки. Набор снабжён стикером с указанием LOT (номер партии), срока годности, артикула, наименования медицинского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изделия, производителя и штрих-кодом для обеспечения контроля за качеством проведенных процедур, стикер можно использовать повторно. Стикер наклеивается в историю болезни пациента для обеспечения контроля за качества услуг. Обоснование характеристик: сост</w:t>
            </w:r>
            <w:r>
              <w:rPr>
                <w:rFonts w:ascii="Times New Roman" w:hAnsi="Times New Roman"/>
                <w:sz w:val="24"/>
                <w:szCs w:val="24"/>
              </w:rPr>
              <w:t>ав набора обусловлен видом процедуры, для которой он предназначен. Характеристики материала изготовления, плотности, размеров составляющих набора  обеспечивают функциональность при проведении процедуры. Параметры упаковки комплекта создают условия для сохр</w:t>
            </w:r>
            <w:r>
              <w:rPr>
                <w:rFonts w:ascii="Times New Roman" w:hAnsi="Times New Roman"/>
                <w:sz w:val="24"/>
                <w:szCs w:val="24"/>
              </w:rPr>
              <w:t>анения стерильности его составляющих. (САНПИН 2.1.3.2630-10). Все указанные цвета являются предпочтительными, имеется возможность предоставления иной цветовой гаммы.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1,7 - 1,8 кв.м.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(без </w:t>
            </w:r>
            <w:r>
              <w:rPr>
                <w:rFonts w:ascii="Times New Roman" w:hAnsi="Times New Roman"/>
                <w:sz w:val="24"/>
                <w:szCs w:val="24"/>
              </w:rPr>
              <w:t>заполнения какими-либо жидкостями);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мембраны – синтетический (POLYAMIX: полиарилэфирсульфон, поливинилпирролидон, полиамидная смесь);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2б;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деклараций соответствий;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r>
              <w:rPr>
                <w:rFonts w:ascii="Times New Roman" w:hAnsi="Times New Roman"/>
                <w:sz w:val="24"/>
                <w:szCs w:val="24"/>
              </w:rPr>
              <w:t>ультрафильтрации: 12,5 мл/час мм. рт. ст.;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Клиренс в мл/мин (при потоке диализирующего раствора 500 мл/мин., потоке крови 300 мл/мин, УФ =0, гемодиализ,  ± 10%):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мочевина - 264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креатинин - 230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фосфаты - 200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витамин В12 - 114;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>мембраны – 1,7 м2;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заполнения – 104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2,1 - 2,3 кв.м.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Диализатор капиллярный с площадью поверхности мембраны 2,3 м2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Мембрана синтетическая.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Диализатор сухой (без заполнения какими либо жидкостями)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заполнения крови неболее 140 мл.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Сухая стерилизация гамма-излучением.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Клиренсовые характеристики в мл/мин (при скорости кровотока 300 мл/мин, потоке диализата 500 мл/мин, ультрафильтрации 0 мл/мин) не менее: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мочевины – 285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креатинина – 262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фосфата – </w:t>
            </w: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витамина В12 – 143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КУФ не более 20 мл/час/мм.рт.ст.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Сухой (без заполнения какими-либо жидкостями);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мембраны – синтетический (POLYAMIX: полиарилэфирсульфон, поливинилпирролидон, </w:t>
            </w:r>
            <w:r>
              <w:rPr>
                <w:rFonts w:ascii="Times New Roman" w:hAnsi="Times New Roman"/>
                <w:sz w:val="24"/>
                <w:szCs w:val="24"/>
              </w:rPr>
              <w:t>полиамидная смесь);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2б;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деклараций соответствий;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ультрафильтрации: 70 мл/час мм. рт. ст.;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Клиренс в мл/мин (при потоке диализирующего раствора 500 мл/мин., потоке крови 300 </w:t>
            </w:r>
            <w:r>
              <w:rPr>
                <w:rFonts w:ascii="Times New Roman" w:hAnsi="Times New Roman"/>
                <w:sz w:val="24"/>
                <w:szCs w:val="24"/>
              </w:rPr>
              <w:t>мл/мин, УФ =0, гемодиализ,  ± 10%):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мочевина - 270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креатинин - 243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фосфаты - 232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витамин В12 - 162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инулин - 113;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Клиренс в мл/мин (при потоке диализирующего раствора 500 мл/мин., потоке крови 300 мл/мин, УФ = 60, гемодиафильтрация, ± 10%):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моче</w:t>
            </w:r>
            <w:r>
              <w:rPr>
                <w:rFonts w:ascii="Times New Roman" w:hAnsi="Times New Roman"/>
                <w:sz w:val="24"/>
                <w:szCs w:val="24"/>
              </w:rPr>
              <w:t>вина - 283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креатинин - 262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фосфаты - 252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витамин В12 - 189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инулин - 143;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Коэффициенты просеивания (значения, измеренные с человеческой плазмой in vitro, QB=300 мл/мин, UF=60 мл/мин):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витамин В12 – не тестировалось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инулин - не тестировалось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β2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микроглобулин – 0,82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альбумин – 0,0022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миоглобин – 0,37;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Коэффициенты просеивания (значения, измеренные с бычьей плазмой in vitro в соответствии с EN 1283/ISO 8637, ± 20%):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витамин В12 – 1,0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инулин - 1,0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β2 – микроглобулин – 0,7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альбумин &lt; </w:t>
            </w: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миоглобин – не тестировалось;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Площадь поверхности мембраны – 1,7 м2;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заполнения – 115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Диализатор, площадь 1,8 кв.м.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площадь поверхности мембраны, (м2) - 1,8. Метод стерилизации - паровая. Материал мембраны - </w:t>
            </w:r>
            <w:r>
              <w:rPr>
                <w:rFonts w:ascii="Times New Roman" w:hAnsi="Times New Roman"/>
                <w:sz w:val="24"/>
                <w:szCs w:val="24"/>
              </w:rPr>
              <w:t>синтетическая. Коэффициент ультрафильтрации (мл/мм рт.ст./час), 45. Клиренсы: Qb=300 мл/мин, Qd=500 мл/мин, Qf=0 мл/мин. Мочевина - 276. Креатинин - 250. Фосфаты - 239. Витамин B12 - 175. Объём заполнения (мл), 100.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r>
              <w:rPr>
                <w:rFonts w:ascii="Times New Roman" w:hAnsi="Times New Roman"/>
                <w:sz w:val="24"/>
                <w:szCs w:val="24"/>
              </w:rPr>
              <w:t>кровопроводящие для гемодиализа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и венозная части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заполнения  174 мл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линия включает в себя: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Пластиковая игла для растворов.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Участок для инъекций.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Отвод на артериальный датчик длиной 50 см, наличие гидрофобного фильтра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пластикового зажима на отводе.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Насосный сегмент диаметром 8 мм и длиной 40 см.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Линия для введения гепарина длиной  75 см, с пластиковым зажимом.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ловушка с отводом для инфузий, конусообразной формы, у нижнего основания диаметр 20 мм, у вер</w:t>
            </w:r>
            <w:r>
              <w:rPr>
                <w:rFonts w:ascii="Times New Roman" w:hAnsi="Times New Roman"/>
                <w:sz w:val="24"/>
                <w:szCs w:val="24"/>
              </w:rPr>
              <w:t>хнего основания диаметр 22 мм.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Венозная часть включает: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Участок для инъекций.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Венозная ловушка с отводом для инфузий, конусообразной формы, у нижнего основания диаметр 20 мм, у верхнего основания диаметр 22 мм. Наличие на венозной ловушке 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>го отвода длиной  50 см гидрофобным фильтром и пластиковым зажимом.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Рециркуляционный коннектор.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пластиковых зажимов на магистралях и отводах.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Дренажный мешок объемом  2 л.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Одноразовая, стерильная, метод стерилизации пар или гамма излучение.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Магистраль для замещающей жидкости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раствора для проведения гемодиафильтрации на аппарате Fresenius 4008S. Используется для проведения гемодиафильтрации в режиме ONLINE, как линия замещения  в предилюционной и </w:t>
            </w:r>
            <w:r>
              <w:rPr>
                <w:rFonts w:ascii="Times New Roman" w:hAnsi="Times New Roman"/>
                <w:sz w:val="24"/>
                <w:szCs w:val="24"/>
              </w:rPr>
              <w:t>постдилюционной модификации ГДФ. Диаметр насосного сегмента 6,4 мм. Индивидуальная упаковка. Стерилизация паром.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универсальных магистралей для гемодиализа (артерия-вена)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должны быть изготовлены из био(гемо)совместимых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материалов. Материал магистрали должен быть прозрачным и обеспечивать нормальную работу светового и ультразвукового датчиков аппарата «искусственная почка», определяющих наличие крови и воздуха в артерио-венозной магистрали. Объем заполнения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140 и не более 160 мл. Артериальная линия — длина насосного сегмента не менее 33 см и  не более 38 см, наличие воздушной ловушки, наличие гидрофобного фильтра на отводе к датчику давления, наличие отвода для введения гепарина. Зажимы — красного цвет</w:t>
            </w:r>
            <w:r>
              <w:rPr>
                <w:rFonts w:ascii="Times New Roman" w:hAnsi="Times New Roman"/>
                <w:sz w:val="24"/>
                <w:szCs w:val="24"/>
              </w:rPr>
              <w:t>а, эластичные, удобные в работе, надежно перекрывающие линии. Наличие отвода для датчика PBE на артериальной части магистрали. Венозная линия -  наличие воздушной ловушки с наружным диаметром не менее 20мм и не более 22мм, наличие отвода к датчику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венозной магистрали длиной не менее 300 мм с гидрофобным фильтром и наружной резьбой. Зажимы — синего цвета, эластичные, удобные в работе, надежно перекрывающие линии, на артериальной и венозной магистралях порты с резиновыми пробками для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t>инъекций; В комплекте мешок для слива использованного раствора объемом не менее 2 л, игла для растворов. Все инжекторные входы не должны содержать латекса. Стерилизация — гамма излучение или водяной пар.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кровопроводящие для </w:t>
            </w:r>
            <w:r>
              <w:rPr>
                <w:rFonts w:ascii="Times New Roman" w:hAnsi="Times New Roman"/>
                <w:sz w:val="24"/>
                <w:szCs w:val="24"/>
              </w:rPr>
              <w:t>гемодиализа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кровопроводящих магистралей, включающий артериальную и венозную компоненты, линию для замещающего раствора, линию для гепарина, с отводами для подключения к датчикам давления, с двумя гидрофобными портами. Объем заполнения 132 мл. 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аппарата мод. 5008«Фрезениус»). Минимальный остаточный срок годности после поставки товара 70% срока стерильности. Документы, подтверждающие соответствие товара требованиям, установленным в соответствии с законодательством РФ (если требования установлены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законодательством): Сертификат соответствия ГОСТ РФ. Регистрационное удостоверение Минздравсоцразвития (Минздрава России). Документация на русском языке.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кровопроводящих магистралей PHYSIOSET типоразмер PHYSIOSET HD DNL HC для </w:t>
            </w:r>
            <w:r>
              <w:rPr>
                <w:rFonts w:ascii="Times New Roman" w:hAnsi="Times New Roman"/>
                <w:sz w:val="24"/>
                <w:szCs w:val="24"/>
              </w:rPr>
              <w:t>гемодиализного аппарата ARTIS с принадлежностями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радиационная;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насосного сегмента картриджа, мм: 271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диаметр насосного сегмента, мм:  6,35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насосного сегмента, мм: 1,59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Общая длина, </w:t>
            </w:r>
            <w:r>
              <w:rPr>
                <w:rFonts w:ascii="Times New Roman" w:hAnsi="Times New Roman"/>
                <w:sz w:val="24"/>
                <w:szCs w:val="24"/>
              </w:rPr>
              <w:t>см: 700;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Общий объем заполнения, мл: не более 132;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транспортной магистрали пациента, мм: 4,17 х 6,50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транспортной магистрали диализатора, мм: 4,17 х 6,80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сервисной магистрали на картридже, мм:  3,17 х 4,75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сервисной ве</w:t>
            </w:r>
            <w:r>
              <w:rPr>
                <w:rFonts w:ascii="Times New Roman" w:hAnsi="Times New Roman"/>
                <w:sz w:val="24"/>
                <w:szCs w:val="24"/>
              </w:rPr>
              <w:t>нозной магистрали диализатора, мм: 3,5 х 5,5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гепариновой магистрали, мм: 0,8 х 3,18; длина - 279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картриджа: полиэтилен терефталат гликоль;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магистралей: поливинилхлорид, не содержащий фталаты;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инъекционных портов: каучук,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содержащий латекса;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в виде моноблока, состоящего из насосного сегмента, артериальной и венозной магистралей крови с пластиковыми зажимами, включающее: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 порта для датчиков измерения давления крови в артериальной и венозной магистралях с эл</w:t>
            </w:r>
            <w:r>
              <w:rPr>
                <w:rFonts w:ascii="Times New Roman" w:hAnsi="Times New Roman"/>
                <w:sz w:val="24"/>
                <w:szCs w:val="24"/>
              </w:rPr>
              <w:t>астичными непроницаемыми мембранами –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Магистрали для автоматического заполнения и промывки экстракорпорального контура, обеспечивающие герметичное соединение с устройством EvaClean для аппаратного удаления промывочного раствора при реверсивной р</w:t>
            </w:r>
            <w:r>
              <w:rPr>
                <w:rFonts w:ascii="Times New Roman" w:hAnsi="Times New Roman"/>
                <w:sz w:val="24"/>
                <w:szCs w:val="24"/>
              </w:rPr>
              <w:t>аботе насоса крови –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ловушки на артериальной и венозной частях моноблока с пониженным тромбообразованием и донным венозным фильтром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Магистраль для введения антикоагулянта, оснащенная обратным клапаном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Кювета д</w:t>
            </w:r>
            <w:r>
              <w:rPr>
                <w:rFonts w:ascii="Times New Roman" w:hAnsi="Times New Roman"/>
                <w:sz w:val="24"/>
                <w:szCs w:val="24"/>
              </w:rPr>
              <w:t>ля датчика динамического определения уровня гемоглобина (относительного объёма  крови) Hemoscan 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Заполняющая магистраль с пластиковой иглой и зажимом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на камерах деаэрации ""venous"" и ""arterial""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Совместим</w:t>
            </w:r>
            <w:r>
              <w:rPr>
                <w:rFonts w:ascii="Times New Roman" w:hAnsi="Times New Roman"/>
                <w:sz w:val="24"/>
                <w:szCs w:val="24"/>
              </w:rPr>
              <w:t>ость с PHYSIOSET Ultra Prime Line –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Совместимость с PHYSIOSET Ultra HDF Line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Возможность проведения гемодиафильтрации в режиме постдилюции при совместном использовании с аксессуаром PHYSIOSET Ultra HDF Line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Пределы давл</w:t>
            </w:r>
            <w:r>
              <w:rPr>
                <w:rFonts w:ascii="Times New Roman" w:hAnsi="Times New Roman"/>
                <w:sz w:val="24"/>
                <w:szCs w:val="24"/>
              </w:rPr>
              <w:t>ения: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Артериальное: - 400 мм рт. ст. до + 150 мм рт. ст.;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Венозное: - 100 мм рт. ст. до + 450 мм рт. ст.;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Диапазон скорости потока крови, мл/мин: 10 – 500;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артериальная 16G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Ультратонкая стенка, специальная трехгранная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заточка иглы, с острым срезом для уменьшения болевых ощущений и травматизации тканей при пункции фистулы, дополнительное боковое отверстие для исключения эффекта присасывания, метка положения среза иглы, гибкие вращающиеся крылышки, прозрачная, устойчивая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перегибам трубочка длиной  300 мм с коннектором Люера, с эластичным цветным (красным) зажимом. Цветовая кодировка крыльев иглы в зависимости от размера иглы. Размер 16G (1,6 мм). Длина иглы 25мм. Одноразовая, стерильная, метод стерилизации пар или гамма </w:t>
            </w:r>
            <w:r>
              <w:rPr>
                <w:rFonts w:ascii="Times New Roman" w:hAnsi="Times New Roman"/>
                <w:sz w:val="24"/>
                <w:szCs w:val="24"/>
              </w:rPr>
              <w:t>излучение.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фистульная венозная 16G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Ультратонкая стенка, специальная трехгранная заточка иглы, с острым срезом для уменьшения болевых ощущений и травматизации тканей при пункции фистулы, метка положения среза иглы, гибкие вращающиеся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крылышки, прозрачная, устойчивая к перегибам трубочка длиной  300 мм с коннектором Люера, с эластичным цветным (синим) зажимом. Цветовая кодировка крыльев иглы в зависимости от размера иглы. Размер 16G (1,6 мм). Длина иглы  25мм. Одноразовая, стерильная, </w:t>
            </w:r>
            <w:r>
              <w:rPr>
                <w:rFonts w:ascii="Times New Roman" w:hAnsi="Times New Roman"/>
                <w:sz w:val="24"/>
                <w:szCs w:val="24"/>
              </w:rPr>
              <w:t>метод стерилизации пар или гамма излучение.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изогнутый, диаметр 13,5 Fr, длина 20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рентгенконтрастного полиуретана. Овальная форма стержня катетера, снижает </w:t>
            </w:r>
            <w:r>
              <w:rPr>
                <w:rFonts w:ascii="Times New Roman" w:hAnsi="Times New Roman"/>
                <w:sz w:val="24"/>
                <w:szCs w:val="24"/>
              </w:rPr>
              <w:t>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Скорость кровотока 300-400 мл/мин п</w:t>
            </w:r>
            <w:r>
              <w:rPr>
                <w:rFonts w:ascii="Times New Roman" w:hAnsi="Times New Roman"/>
                <w:sz w:val="24"/>
                <w:szCs w:val="24"/>
              </w:rPr>
              <w:t>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изогнутый. Стерилен в течение 3-х лет. Состав набора: Катетер – 1 шт., Пункционная игла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 Срок годности: не менее 36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кровеносных сосудов ePTFE Venaflo II  Vascular Graft, для формирования венозного анастомоза 6мм х 10см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предназначен для формирования венозного анастомоза, диаметр 6мм, </w:t>
            </w:r>
            <w:r>
              <w:rPr>
                <w:rFonts w:ascii="Times New Roman" w:hAnsi="Times New Roman"/>
                <w:sz w:val="24"/>
                <w:szCs w:val="24"/>
              </w:rPr>
              <w:t>длина 10см, толщиной стенки 0,6мм. Протез сосудистый стандартный из чистого вытянутого ПТФЭ (высокая эластичность, устойчивость к сгибу и скручиванию)  с воронкообразной манжетой для формирования венозного анастомоза (Оптимизирует гемодинамику в зоне аност</w:t>
            </w:r>
            <w:r>
              <w:rPr>
                <w:rFonts w:ascii="Times New Roman" w:hAnsi="Times New Roman"/>
                <w:sz w:val="24"/>
                <w:szCs w:val="24"/>
              </w:rPr>
              <w:t>амоза. Уменьшает турбулентность. Создает стабильный кровоток, сформированная манжета обеспечивает увеличение площади венозного анастомоза в 3 раза). Протез линейный (необходимо для оптимизации гемодиализа и снижению риска синдрома обкрадывания). На поверхн</w:t>
            </w:r>
            <w:r>
              <w:rPr>
                <w:rFonts w:ascii="Times New Roman" w:hAnsi="Times New Roman"/>
                <w:sz w:val="24"/>
                <w:szCs w:val="24"/>
              </w:rPr>
              <w:t>ости протеза две голубые параллельные линии, для для упрощения имплантации протеза и предотвращения перекручивания протеза. Протез линейный, с углеродным покрытием внутренней стенки (для значительного снижаения риска тромбообразований).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кровеносных сосудов ePTFE Venaflo II  Vascular Graft, для формирования венозного анастомоза 6мм х 20см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предназначен для формирования венозного анастомоза, диаметр 6мм, длина 20см, толщиной стенки 0,6мм. Протез сосудистый стандартны</w:t>
            </w:r>
            <w:r>
              <w:rPr>
                <w:rFonts w:ascii="Times New Roman" w:hAnsi="Times New Roman"/>
                <w:sz w:val="24"/>
                <w:szCs w:val="24"/>
              </w:rPr>
              <w:t>й из чистого вытянутого ПТФЭ (высокая эластичность, устойчивость к сгибу и скручиванию)  с воронкообразной манжетой для формирования венозного анастомоза (Оптимизирует гемодинамику в зоне аностамоза. Уменьшает турбулентность. Создает стабильный кровоток,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формированная манжета обеспечивает увеличение площади венозного анастомоза в 3 раза). Протез линейный (необходимо для оптимизации гемодиализа и снижению риска синдрома обкрадывания). На поверхности протеза две голубые параллельные линии, для для упрощения </w:t>
            </w:r>
            <w:r>
              <w:rPr>
                <w:rFonts w:ascii="Times New Roman" w:hAnsi="Times New Roman"/>
                <w:sz w:val="24"/>
                <w:szCs w:val="24"/>
              </w:rPr>
              <w:t>имплантации протеза и предотвращения перекручивания протеза. Протез линейный, с углеродным покрытием внутренней стенки (для значительного снижаения риска тромбообразований).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кровеносных сосудов ePTFE Venaflo II  Vascular Graft, для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венозного анастомоза 6мм х 30см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предназначен для формирования венозного анастомоза, диаметр 6мм, длина 30см, толщиной стенки 0,6мм. Протез сосудистый стандартный из чистого вытянутого ПТФЭ (высокая эластичность, устойчивость </w:t>
            </w:r>
            <w:r>
              <w:rPr>
                <w:rFonts w:ascii="Times New Roman" w:hAnsi="Times New Roman"/>
                <w:sz w:val="24"/>
                <w:szCs w:val="24"/>
              </w:rPr>
              <w:t>к сгибу и скручиванию)  с воронкообразной манжетой для формирования венозного анастомоза (Оптимизирует гемодинамику в зоне аностамоза. Уменьшает турбулентность. Создает стабильный кровоток, сформированная манжета обеспечивает увеличение площади венозного а</w:t>
            </w:r>
            <w:r>
              <w:rPr>
                <w:rFonts w:ascii="Times New Roman" w:hAnsi="Times New Roman"/>
                <w:sz w:val="24"/>
                <w:szCs w:val="24"/>
              </w:rPr>
              <w:t>настомоза в 3 раза). Протез линейный (необходимо для оптимизации гемодиализа и снижению риска синдрома обкрадывания). На поверхности протеза две голубые параллельные линии, для для упрощения имплантации протеза и предотвращения перекручивания протеза. Прот</w:t>
            </w:r>
            <w:r>
              <w:rPr>
                <w:rFonts w:ascii="Times New Roman" w:hAnsi="Times New Roman"/>
                <w:sz w:val="24"/>
                <w:szCs w:val="24"/>
              </w:rPr>
              <w:t>ез линейный, с углеродным покрытием внутренней стенки (для значительного снижаения риска тромбообразований).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кровеносных сосудов ePTFE Venaflo II  Vascular Graft, для формирования венозного анастомоза 6мм х 40см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формирования венозного анастомоза, диаметр 6мм, длина 40см, толщиной стенки 0,6мм. Протез сосудистый стандартный из чистого вытянутого ПТФЭ (высокая эластичность, устойчивость к сгибу и скручиванию)  с воронкообразной манжетой для формиров</w:t>
            </w:r>
            <w:r>
              <w:rPr>
                <w:rFonts w:ascii="Times New Roman" w:hAnsi="Times New Roman"/>
                <w:sz w:val="24"/>
                <w:szCs w:val="24"/>
              </w:rPr>
              <w:t>ания венозного анастомоза (Оптимизирует гемодинамику в зоне аностамоза. Уменьшает турбулентность. Создает стабильный кровоток, сформированная манжета обеспечивает увеличение площади венозного анастомоза в 3 раза). Протез линейный (необходимо для оптимизаци</w:t>
            </w:r>
            <w:r>
              <w:rPr>
                <w:rFonts w:ascii="Times New Roman" w:hAnsi="Times New Roman"/>
                <w:sz w:val="24"/>
                <w:szCs w:val="24"/>
              </w:rPr>
              <w:t>и гемодиализа и снижению риска синдрома обкрадывания). На поверхности протеза две голубые параллельные линии, для для упрощения имплантации протеза и предотвращения перекручивания протеза. Протез линейный, с углеродным покрытием внутренней стенки (для знач</w:t>
            </w:r>
            <w:r>
              <w:rPr>
                <w:rFonts w:ascii="Times New Roman" w:hAnsi="Times New Roman"/>
                <w:sz w:val="24"/>
                <w:szCs w:val="24"/>
              </w:rPr>
              <w:t>ительного снижаения риска тромбообразований).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кислой части бикарбонатного диализного концентрата с содержанием кальция 1,5 ммоль/л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контейнера - полиэтилен низкой плотности (LDPE);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разведения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концентрата обратноосмотической водой 1:200;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pH раствора ~ 2;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до 200 л диализирующей жидкости –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работы контейнера при скорости диализирующего потока 500 мл/мин (QD= 500 мл/мин): не менее 6 ч 40 мин;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 для герметичного и </w:t>
            </w:r>
            <w:r>
              <w:rPr>
                <w:rFonts w:ascii="Times New Roman" w:hAnsi="Times New Roman"/>
                <w:sz w:val="24"/>
                <w:szCs w:val="24"/>
              </w:rPr>
              <w:t>безопасного подключения к гемодиализному аппарату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–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диализного/замещающего раствора после указанного разведения вместе с бикарбонатом из картриджа BiCart и хлоридом натрия из ка</w:t>
            </w:r>
            <w:r>
              <w:rPr>
                <w:rFonts w:ascii="Times New Roman" w:hAnsi="Times New Roman"/>
                <w:sz w:val="24"/>
                <w:szCs w:val="24"/>
              </w:rPr>
              <w:t>ртриджа SelectCart: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Калий 3,0 ммоль/л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Кальций 1,50 ммоль/л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Магний 0,5 ммоль/л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Ацетат 3,0 ммоль/л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Глюкоза - 5,55 ммоль/л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Хлорид - 110,0 ммоль/л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Натрий - 140,0 ммоль/л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Бикарбонат - 34,0 ммоль/л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Упаковка: 1000 мл.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риска: 2</w:t>
            </w: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картриджей для гемодиализных аппаратов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Материал  корпуса бикарбонатного  картриджа – полипропилен;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сертификат качества;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данного картриджа должно быть разрешено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производителем гемодиализного оборудования (если Gambro/Baxter: аппараты Artis, Artis Physio);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для герметизации картриджей изолирующих колпачков на концах картриджа;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слотов на корпусе картриджа для фиксации снятых колпачков во время </w:t>
            </w:r>
            <w:r>
              <w:rPr>
                <w:rFonts w:ascii="Times New Roman" w:hAnsi="Times New Roman"/>
                <w:sz w:val="24"/>
                <w:szCs w:val="24"/>
              </w:rPr>
              <w:t>его использования;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сухого бикарбоната натрия в  картридже 720 грамм.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Материал корпуса картриджа с хлоридом натрия – полипропилен;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сертификат качества;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данного картриджа должно быть разрешено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производителем гемодиализного оборудования (если Gambro/Baxter: аппараты Artis, Artis Physio).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для герметизации картриджей изолирующих колпачков на концах картриджа;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слотов на корпусе картриджа для фиксации снятых колпачков во время е</w:t>
            </w:r>
            <w:r>
              <w:rPr>
                <w:rFonts w:ascii="Times New Roman" w:hAnsi="Times New Roman"/>
                <w:sz w:val="24"/>
                <w:szCs w:val="24"/>
              </w:rPr>
              <w:t>го использования;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сухого хлорида натрия в  картридже 1200 грамм.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красная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инфузионных систем, катетеров, фильтров и других принадлежностей для инфузионной терапии </w:t>
            </w:r>
            <w:r>
              <w:rPr>
                <w:rFonts w:ascii="Times New Roman" w:hAnsi="Times New Roman"/>
                <w:sz w:val="24"/>
                <w:szCs w:val="24"/>
              </w:rPr>
              <w:t>при помощи винтового соединения Люэр лок. Цвет красный.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инфузионных систем, катетеров, фильтров и других принадлежностей для инфузионной терапии при помощи винтового </w:t>
            </w:r>
            <w:r>
              <w:rPr>
                <w:rFonts w:ascii="Times New Roman" w:hAnsi="Times New Roman"/>
                <w:sz w:val="24"/>
                <w:szCs w:val="24"/>
              </w:rPr>
              <w:t>соединения Люэр лок. Цвет синий.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бикарбонатный 760 г, для аппарата Диалог плюс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Картридж, содержащий сухой бикарбонат натрия, соответствующий фармацевтическому стандарту, массой 760 гр., совместимый с гемодиализными аппаратами </w:t>
            </w:r>
            <w:r>
              <w:rPr>
                <w:rFonts w:ascii="Times New Roman" w:hAnsi="Times New Roman"/>
                <w:sz w:val="24"/>
                <w:szCs w:val="24"/>
              </w:rPr>
              <w:t>«искусственная почка» Dialog+ (Диалог+) с функцией ГДФ on-line,  для приготовления в диализной машине жидкого бикарбонатного компонента диализирующего раствора. Емкость картриджа соответствует 7,6л жидкого 8,4% концентрата бикарбоната натрия. Материал карт</w:t>
            </w:r>
            <w:r>
              <w:rPr>
                <w:rFonts w:ascii="Times New Roman" w:hAnsi="Times New Roman"/>
                <w:sz w:val="24"/>
                <w:szCs w:val="24"/>
              </w:rPr>
              <w:t>риджа – полипропилен. Картридж имеет  два фильтра тонкой очистки концентрата: один на входном порте и один на выходном порте. Содержимое картриджа не слеживается при хранении, при разведении порошок картриджа растворяется  полностью без осадка. При скорост</w:t>
            </w:r>
            <w:r>
              <w:rPr>
                <w:rFonts w:ascii="Times New Roman" w:hAnsi="Times New Roman"/>
                <w:sz w:val="24"/>
                <w:szCs w:val="24"/>
              </w:rPr>
              <w:t>и потока диализата 500мл/мин бикарбонатный патрон обеспечивает 7 часов работы аппарата. Нет наличия несъемных герметизирующих конструкций в емкости-картридже, требующих разрушения до установления или при установлении в аппарат «искусственная почка».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диализный для гемодиализа Bi Bag сухой основной бикарбонатный 650 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сухой гранулированный основной бикарбонатный. Технические характеристики: Концентрат сухой гранулированный основной бикарбонатный 8,4%.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>готового раствора - 7,74 литра. Расфасовка 650 грамм. Адаптирован и совместим с аппаратом  «Фрезениус» модель 5008, имеющегося у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модификация С для гемодиализного аппарата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безводного порошка </w:t>
            </w:r>
            <w:r>
              <w:rPr>
                <w:rFonts w:ascii="Times New Roman" w:hAnsi="Times New Roman"/>
                <w:sz w:val="24"/>
                <w:szCs w:val="24"/>
              </w:rPr>
              <w:t>лимонной кислоты, г -  не менее 32;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pH приготовленного раствора ~ 2;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патрона – полипропилен;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 качества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программе химической горячей дезинфекции, что позволяет провести </w:t>
            </w:r>
            <w:r>
              <w:rPr>
                <w:rFonts w:ascii="Times New Roman" w:hAnsi="Times New Roman"/>
                <w:sz w:val="24"/>
                <w:szCs w:val="24"/>
              </w:rPr>
              <w:t>одновременно дезинфекцию, декальцификацию и промывку гемодиализного аппарата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картриджа, г - 50;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риска: 2б.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приготовления сверхчистой диализной и замещающей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жидкости для проведения гемодиализа (в том числе в режиме ONLINE). Материал корпуса полипропилен. Материал мембраны – полисульфон. Эффективная поверхность - 2,2 кв.м. Наличие силиконовых уплотнителей. Скорость фильтрации не менее 5 мл/мин. mmHg (3,7 L/min </w:t>
            </w:r>
            <w:r>
              <w:rPr>
                <w:rFonts w:ascii="Times New Roman" w:hAnsi="Times New Roman"/>
                <w:sz w:val="24"/>
                <w:szCs w:val="24"/>
              </w:rPr>
              <w:t>bar).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-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диализными аппаратами Baxter: Artis, Artis Physio, AK 98 – наличие;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мембраны: PAES/PVP </w:t>
            </w:r>
            <w:r>
              <w:rPr>
                <w:rFonts w:ascii="Times New Roman" w:hAnsi="Times New Roman"/>
                <w:sz w:val="24"/>
                <w:szCs w:val="24"/>
              </w:rPr>
              <w:t>(полиарилэфирсульфон/поливинилпирролидон);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и колпачков: поликарбонат;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Герметизирующий материал: полиуретан;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Прокладка: силиконовый каучук;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Защитные колпачки: полипропилен, полиэтилен;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диаметр капилляра, мкм - 190;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</w:t>
            </w:r>
            <w:r>
              <w:rPr>
                <w:rFonts w:ascii="Times New Roman" w:hAnsi="Times New Roman"/>
                <w:sz w:val="24"/>
                <w:szCs w:val="24"/>
              </w:rPr>
              <w:t>мембраны, мкм - 45;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заполнения просвета капилляров, мл -  135;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заполнения фильтрата, мл -  280;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Площадь поверхности мембраны, м2 -  2,4;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Объём заполнения, мл: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Просвет – 135;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Фильтрующая поверхность – 280;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QUF, л/мин - 1,2.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снятия швов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для снятия швов. Состав набора: салфетки из нетканого материала нетканый материал, содержащий 70% вискозного волокна и 30% полиэфира. размер не менее 5 x 5см. - 2  шт. Нож для снятия </w:t>
            </w:r>
            <w:r>
              <w:rPr>
                <w:rFonts w:ascii="Times New Roman" w:hAnsi="Times New Roman"/>
                <w:sz w:val="24"/>
                <w:szCs w:val="24"/>
              </w:rPr>
              <w:t>швов - 1 шт. Пинцет пластмассовый - 1 шт. Набор упакован в прозрачный пластиковый лоток с легко вскрывающейся верхней поверхностью из плотной бумаги.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10 см с ионами серебра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Стерильная, сетчатая повязка, содержащая ионы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серебра с антибактериальными свойствами для атравматичной обработки ран. Материал - обработанная серебром сетка; Пропитка - неприлипающая мягко-действующая мазь. Размер 10 х 10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</w:t>
            </w:r>
            <w:r>
              <w:rPr>
                <w:rFonts w:ascii="Times New Roman" w:hAnsi="Times New Roman"/>
                <w:sz w:val="24"/>
                <w:szCs w:val="24"/>
              </w:rPr>
              <w:t>ы на м2 - примерно 78 г, клеящая сила мин. 13 Н/25 мм.</w:t>
            </w:r>
          </w:p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Рствор для закрытия катететра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Стерильный асептический раствор. Активными ингредиентами TauroLock™- U25000 являются цикло-тауролидин, цитрат (4%) и урокиназа (25000 ЕД). Показания к применению:TauroLock™-U25000  показан к применению у пациентов с силиконовыми или полиуретановыми катетер</w:t>
            </w:r>
            <w:r>
              <w:rPr>
                <w:rFonts w:ascii="Times New Roman" w:hAnsi="Times New Roman"/>
                <w:sz w:val="24"/>
                <w:szCs w:val="24"/>
              </w:rPr>
              <w:t>ами, обеспечивающими сосудистый доступ, а также у больных с имплантированными катетерами. TauroLock™-U25000 является раствором для  «закрытия» инфузионных систем в перерывах между циклами инфузий, он вводится в катетер после окончания терапии и извлекается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него перед очередным использованием. Применяется в области  онкологии, педиатрии и при парентеральном питании, кардиологии, при высоком риске тромбозов. Форма выпуска: раствор в флаконы объемом 5 мл №5в картонной упаковке. Условия хранение и поставки: </w:t>
            </w:r>
            <w:r>
              <w:rPr>
                <w:rFonts w:ascii="Times New Roman" w:hAnsi="Times New Roman"/>
                <w:sz w:val="24"/>
                <w:szCs w:val="24"/>
              </w:rPr>
              <w:t>TauroLock™-U25000 должен храниться при температуре от 15 до 30°C и не может транспортироваться при низких температурах. Не замораживать. Общий срок годности: не менее 1 года.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корпуса – стекло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пластиков</w:t>
            </w:r>
            <w:r>
              <w:rPr>
                <w:rFonts w:ascii="Times New Roman" w:hAnsi="Times New Roman"/>
                <w:sz w:val="24"/>
                <w:szCs w:val="24"/>
              </w:rPr>
              <w:t>ый  футляр.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Кружка Эсмарха одноразовая с наконечником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эсмарха одноразовая с наконечником на дистальном конце удлинённой трубки, горловина мешка с крышкой и запорным механизмом, с уплотнительным кольцом для подвешивания, диаметр </w:t>
            </w:r>
            <w:r>
              <w:rPr>
                <w:rFonts w:ascii="Times New Roman" w:hAnsi="Times New Roman"/>
                <w:sz w:val="24"/>
                <w:szCs w:val="24"/>
              </w:rPr>
              <w:t>трубки СН 20, длина - 1,5 м , объём 1,5 л с градуировкой деления на мешке. Стерильная.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долговременный, туннелируемый, покрытый сульфадиазином серебра, прямой, диаметр 14,5 Fr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>рентгенконтрастного полиуретана. Серебряное сульфадиазиновое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0˚) для прохода крови. Манжета для врастания тканей. Крылья для фиксации катетера. Интродьюсер для защиты от эмболии и потери крови. Конфигурация: прямой. Диаметр 14,5Fr, длина 42 см. Состав набора: 1. Катетер - 14,5 Fr. – 1 шт., Пункционная игла – 18 Ga. </w:t>
            </w:r>
            <w:r>
              <w:rPr>
                <w:rFonts w:ascii="Times New Roman" w:hAnsi="Times New Roman"/>
                <w:sz w:val="24"/>
                <w:szCs w:val="24"/>
              </w:rPr>
              <w:t>– 1 шт., Проводник – 70 cm. х 0,038 in. – 1 шт., Интродьюсер с герметичным клапаном Air Guard – 1 шт., Туннелер – 8 in. – 1 шт., Расширитель – 8 Fr. – 1 шт., Расширитель туннельного прохода – 10-12 Fr. – 1 шт., Фиксирующая наклейка – 2 шт., Инъекционные ко</w:t>
            </w:r>
            <w:r>
              <w:rPr>
                <w:rFonts w:ascii="Times New Roman" w:hAnsi="Times New Roman"/>
                <w:sz w:val="24"/>
                <w:szCs w:val="24"/>
              </w:rPr>
              <w:t>лпачки – 2 шт., Гепариновая метка – 1 шт. Срок годности: не менее 24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долговременный, туннелируемый, покрытый сульфадиазином серебра, прямой, диаметр 14,5 Fr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рентгенконтрастного </w:t>
            </w:r>
            <w:r>
              <w:rPr>
                <w:rFonts w:ascii="Times New Roman" w:hAnsi="Times New Roman"/>
                <w:sz w:val="24"/>
                <w:szCs w:val="24"/>
              </w:rPr>
              <w:t>полиуретана. Серебряное сульфадиазиновое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</w:t>
            </w:r>
            <w:r>
              <w:rPr>
                <w:rFonts w:ascii="Times New Roman" w:hAnsi="Times New Roman"/>
                <w:sz w:val="24"/>
                <w:szCs w:val="24"/>
              </w:rPr>
              <w:t>и. Манжета для врастания тканей. Крылья для фиксации катетера. Интродьюсер для защиты от эмболии и потери крови. Конфигурация: прямой. Диаметр 14,5Fr, длина 42 см. Состав набора: 1. Катетер - 14,5 Fr. – 1 шт., Пункционная игла – 18 Ga. – 1 шт., Проводник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 cm. х 0,038 in. – 1 шт., Интродьюсер с герметичным клапаном Air Guard – 1 шт., Туннелер – 8 in. – 1 шт., Расширитель – 8 Fr. – 1 шт., Расширитель туннельного прохода – 10-12 Fr. – 1 шт., Фиксирующая наклейка – 2 шт., Инъекционные колпачки – 2 шт., Гепа</w:t>
            </w:r>
            <w:r>
              <w:rPr>
                <w:rFonts w:ascii="Times New Roman" w:hAnsi="Times New Roman"/>
                <w:sz w:val="24"/>
                <w:szCs w:val="24"/>
              </w:rPr>
              <w:t>риновая метка – 1 шт. Срок годности: не менее 24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долговременный, туннелируемый, покрытый сульфадиазином серебра, изогнутый, диаметр 14,5 Fr, длина 31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рентгенконтрастного </w:t>
            </w:r>
            <w:r>
              <w:rPr>
                <w:rFonts w:ascii="Times New Roman" w:hAnsi="Times New Roman"/>
                <w:sz w:val="24"/>
                <w:szCs w:val="24"/>
              </w:rPr>
              <w:t>полиуретана. Серебряное сульфадиазиновое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</w:t>
            </w:r>
            <w:r>
              <w:rPr>
                <w:rFonts w:ascii="Times New Roman" w:hAnsi="Times New Roman"/>
                <w:sz w:val="24"/>
                <w:szCs w:val="24"/>
              </w:rPr>
              <w:t>и. Манжета для врастания тканей. Крылья для фиксации катетера. Интродьюсер для защиты от эмболии и потери крови. Конфигурация: изогнутый. Диаметр 14,5Fr, длина 31 см. Состав набора: 1. Катетер - 14,5 Fr. – 1 шт., Пункционная игла – 18 Ga. – 1 шт., Проводни</w:t>
            </w:r>
            <w:r>
              <w:rPr>
                <w:rFonts w:ascii="Times New Roman" w:hAnsi="Times New Roman"/>
                <w:sz w:val="24"/>
                <w:szCs w:val="24"/>
              </w:rPr>
              <w:t>к – 70 cm. х 0,038 in. – 1 шт., Интродьюсер с герметичным клапаном Air Guard – 1 шт., Туннелер – 8 in. – 1 шт., Расширитель – 8 Fr. – 1 шт., Расширитель туннельного прохода – 10-12 Fr. – 1 шт., Фиксирующая наклейка – 2 шт., Инъекционные колпачки – 2 шт., Г</w:t>
            </w:r>
            <w:r>
              <w:rPr>
                <w:rFonts w:ascii="Times New Roman" w:hAnsi="Times New Roman"/>
                <w:sz w:val="24"/>
                <w:szCs w:val="24"/>
              </w:rPr>
              <w:t>епариновая метка – 1 шт. Срок годности: не менее 24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долговременный, туннелируемый, покрытый сульфадиазином серебра, прямой, диаметр 14,5 Fr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рентгенконтрастного полиуретана. </w:t>
            </w:r>
            <w:r>
              <w:rPr>
                <w:rFonts w:ascii="Times New Roman" w:hAnsi="Times New Roman"/>
                <w:sz w:val="24"/>
                <w:szCs w:val="24"/>
              </w:rPr>
              <w:t>Серебряное сульфадиазиновое покрытие (99,9% защиты в течении 21 дня, согласно инструкции производителя). Раздвоенный кончик катетера. Специальные многочисленные отверстия по всей окружности раздвоенного кончика катетера (360˚) для прохода крови. Манжета дл</w:t>
            </w:r>
            <w:r>
              <w:rPr>
                <w:rFonts w:ascii="Times New Roman" w:hAnsi="Times New Roman"/>
                <w:sz w:val="24"/>
                <w:szCs w:val="24"/>
              </w:rPr>
              <w:t>я врастания тканей. Крылья для фиксации катетера. Интродьюсер для защиты от эмболии и потери крови. Конфигурация: прямой. Диаметр 14,5Fr, длина 23см. Состав набора: 1. Катетер - 14,5 Fr. – 1 шт., Пункционная игла – 18 Ga. – 1 шт., Проводник – 70 cm. х 0,03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in. – 1 шт., Интродьюсер с герметичным клапаном Air Guard – 1 шт., Туннелер – 8 in. – 1 шт., Расширитель – 8 Fr. – 1 шт., Расширитель туннельного прохода – 10-12 Fr. – 1 шт., Фиксирующая наклейка – 2 шт., Инъекционные колпачки – 2 шт., Гепариновая метка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BB0D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3297" w:rsidRDefault="000E32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3297" w:rsidRDefault="00BB0D2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3297" w:rsidRDefault="00BB0D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3297" w:rsidRDefault="00BB0D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3297" w:rsidRDefault="00BB0D27" w:rsidP="00BB0D2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3297" w:rsidRDefault="00BB0D2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3297" w:rsidRDefault="000E3297"/>
        </w:tc>
        <w:tc>
          <w:tcPr>
            <w:tcW w:w="2535" w:type="dxa"/>
            <w:shd w:val="clear" w:color="auto" w:fill="auto"/>
            <w:vAlign w:val="bottom"/>
          </w:tcPr>
          <w:p w:rsidR="000E3297" w:rsidRDefault="000E3297"/>
        </w:tc>
        <w:tc>
          <w:tcPr>
            <w:tcW w:w="3315" w:type="dxa"/>
            <w:shd w:val="clear" w:color="auto" w:fill="auto"/>
            <w:vAlign w:val="bottom"/>
          </w:tcPr>
          <w:p w:rsidR="000E3297" w:rsidRDefault="000E3297"/>
        </w:tc>
        <w:tc>
          <w:tcPr>
            <w:tcW w:w="1125" w:type="dxa"/>
            <w:shd w:val="clear" w:color="auto" w:fill="auto"/>
            <w:vAlign w:val="bottom"/>
          </w:tcPr>
          <w:p w:rsidR="000E3297" w:rsidRDefault="000E3297"/>
        </w:tc>
        <w:tc>
          <w:tcPr>
            <w:tcW w:w="1275" w:type="dxa"/>
            <w:shd w:val="clear" w:color="auto" w:fill="auto"/>
            <w:vAlign w:val="bottom"/>
          </w:tcPr>
          <w:p w:rsidR="000E3297" w:rsidRDefault="000E3297"/>
        </w:tc>
        <w:tc>
          <w:tcPr>
            <w:tcW w:w="1470" w:type="dxa"/>
            <w:shd w:val="clear" w:color="auto" w:fill="auto"/>
            <w:vAlign w:val="bottom"/>
          </w:tcPr>
          <w:p w:rsidR="000E3297" w:rsidRDefault="000E3297"/>
        </w:tc>
        <w:tc>
          <w:tcPr>
            <w:tcW w:w="2100" w:type="dxa"/>
            <w:shd w:val="clear" w:color="auto" w:fill="auto"/>
            <w:vAlign w:val="bottom"/>
          </w:tcPr>
          <w:p w:rsidR="000E3297" w:rsidRDefault="000E3297"/>
        </w:tc>
        <w:tc>
          <w:tcPr>
            <w:tcW w:w="1995" w:type="dxa"/>
            <w:shd w:val="clear" w:color="auto" w:fill="auto"/>
            <w:vAlign w:val="bottom"/>
          </w:tcPr>
          <w:p w:rsidR="000E3297" w:rsidRDefault="000E3297"/>
        </w:tc>
        <w:tc>
          <w:tcPr>
            <w:tcW w:w="1650" w:type="dxa"/>
            <w:shd w:val="clear" w:color="auto" w:fill="auto"/>
            <w:vAlign w:val="bottom"/>
          </w:tcPr>
          <w:p w:rsidR="000E3297" w:rsidRDefault="000E3297"/>
        </w:tc>
        <w:tc>
          <w:tcPr>
            <w:tcW w:w="1905" w:type="dxa"/>
            <w:shd w:val="clear" w:color="auto" w:fill="auto"/>
            <w:vAlign w:val="bottom"/>
          </w:tcPr>
          <w:p w:rsidR="000E3297" w:rsidRDefault="000E3297"/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3297" w:rsidRDefault="00BB0D2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3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3297" w:rsidRDefault="00BB0D27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B0D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297"/>
    <w:rsid w:val="000E3297"/>
    <w:rsid w:val="00B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D68F"/>
  <w15:docId w15:val="{C2C88493-B449-4CDD-AE5E-1A8613DB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4633</Words>
  <Characters>26409</Characters>
  <Application>Microsoft Office Word</Application>
  <DocSecurity>0</DocSecurity>
  <Lines>220</Lines>
  <Paragraphs>61</Paragraphs>
  <ScaleCrop>false</ScaleCrop>
  <Company/>
  <LinksUpToDate>false</LinksUpToDate>
  <CharactersWithSpaces>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2023-09-07T06:56:00Z</dcterms:created>
  <dcterms:modified xsi:type="dcterms:W3CDTF">2023-09-07T06:57:00Z</dcterms:modified>
</cp:coreProperties>
</file>