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9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707"/>
        <w:gridCol w:w="6748"/>
        <w:gridCol w:w="660"/>
        <w:gridCol w:w="752"/>
        <w:gridCol w:w="775"/>
        <w:gridCol w:w="855"/>
        <w:gridCol w:w="992"/>
        <w:gridCol w:w="1196"/>
        <w:gridCol w:w="710"/>
      </w:tblGrid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RPr="00CB3F82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Pr="00CB3F82" w:rsidRDefault="00CB3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3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B3F8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szCs w:val="16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Pr="00CB3F82" w:rsidRDefault="00FE5534">
            <w:pPr>
              <w:rPr>
                <w:szCs w:val="16"/>
                <w:lang w:val="en-US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 w:rsidP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 г. №. 1351-2022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009" w:type="dxa"/>
            <w:gridSpan w:val="3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051" w:type="dxa"/>
            <w:gridSpan w:val="7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534" w:rsidRDefault="00CB3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изготовлены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 раздела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слоев - из расп</w:t>
            </w:r>
            <w:r>
              <w:rPr>
                <w:rFonts w:ascii="Times New Roman" w:hAnsi="Times New Roman"/>
                <w:sz w:val="24"/>
                <w:szCs w:val="24"/>
              </w:rPr>
              <w:t>ушенной целлюлозы с полимерным суперабсорбентом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</w:t>
            </w:r>
            <w:r>
              <w:rPr>
                <w:rFonts w:ascii="Times New Roman" w:hAnsi="Times New Roman"/>
                <w:sz w:val="24"/>
                <w:szCs w:val="24"/>
              </w:rPr>
              <w:t>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</w:t>
            </w:r>
            <w:r>
              <w:rPr>
                <w:rFonts w:ascii="Times New Roman" w:hAnsi="Times New Roman"/>
                <w:sz w:val="24"/>
                <w:szCs w:val="24"/>
              </w:rPr>
              <w:t>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фиксирующие элементы:  детали подгузника на его </w:t>
            </w:r>
            <w:r>
              <w:rPr>
                <w:rFonts w:ascii="Times New Roman" w:hAnsi="Times New Roman"/>
                <w:sz w:val="24"/>
                <w:szCs w:val="24"/>
              </w:rPr>
              <w:t>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 с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</w:t>
            </w:r>
            <w:r>
              <w:rPr>
                <w:rFonts w:ascii="Times New Roman" w:hAnsi="Times New Roman"/>
                <w:sz w:val="24"/>
                <w:szCs w:val="24"/>
              </w:rPr>
              <w:t>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термоклея, обеспечивающего прочность склейки слоев (швов) подгузника. Швы непрерывные.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суперабсорбент, быстро поглощающий и распределяющий влагу во внутренние сл</w:t>
            </w:r>
            <w:r>
              <w:rPr>
                <w:rFonts w:ascii="Times New Roman" w:hAnsi="Times New Roman"/>
                <w:sz w:val="24"/>
                <w:szCs w:val="24"/>
              </w:rPr>
              <w:t>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атуры кожи,  защищает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r>
              <w:rPr>
                <w:rFonts w:ascii="Times New Roman" w:hAnsi="Times New Roman"/>
                <w:sz w:val="24"/>
                <w:szCs w:val="24"/>
              </w:rPr>
              <w:t>суперабсорбент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предотвращает раздражени</w:t>
            </w:r>
            <w:r>
              <w:rPr>
                <w:rFonts w:ascii="Times New Roman" w:hAnsi="Times New Roman"/>
                <w:sz w:val="24"/>
                <w:szCs w:val="24"/>
              </w:rPr>
              <w:t>е кожи.  Доказанное антимикробное действие абсорбирующего слоя  (верхнего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ярного ношения.  Размеры подгузника. Общая длина: 980±20 мм. Общая ширина в области промежности: 320±10 мм. Общая ширина в талии:780 -20/+40.  Общая ширина в промежности: 320+10мм. Длина впитывающей подушки: 780±40мм. Ширина впитывающей подушки в передней </w:t>
            </w:r>
            <w:r>
              <w:rPr>
                <w:rFonts w:ascii="Times New Roman" w:hAnsi="Times New Roman"/>
                <w:sz w:val="24"/>
                <w:szCs w:val="24"/>
              </w:rPr>
              <w:t>части: 200±10мм. Ширина впитывающей подушки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годности: не менее 5 лет от даты производства, указанной на упаковке. Впитываемость не менее 2180 мл (Стандарт ИСО ISO 11948-1:1996, Подгузники для взрослых. Испытания изделия целик</w:t>
            </w:r>
            <w:r>
              <w:rPr>
                <w:rFonts w:ascii="Times New Roman" w:hAnsi="Times New Roman"/>
                <w:sz w:val="24"/>
                <w:szCs w:val="24"/>
              </w:rPr>
              <w:t>ом). Размер L, обхват талии/бедер не менее 120- не более 150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 способность после центрифугирования, г.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</w:t>
            </w:r>
            <w:r>
              <w:rPr>
                <w:rFonts w:ascii="Times New Roman" w:hAnsi="Times New Roman"/>
                <w:sz w:val="24"/>
                <w:szCs w:val="24"/>
              </w:rPr>
              <w:t>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Подгузники класса 2 с абсорбционной способностью ABL не менее 600 г.  (ГОСТ Р 55370-2012).  Паропроницаемость 900+180 г/м2/24 ч.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требованиями  раздела 5  ГОСТ Р 55082-2012 «Изделия бумажные медицинского назначения. Подгузники д</w:t>
            </w:r>
            <w:r>
              <w:rPr>
                <w:rFonts w:ascii="Times New Roman" w:hAnsi="Times New Roman"/>
                <w:sz w:val="24"/>
                <w:szCs w:val="24"/>
              </w:rPr>
              <w:t>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</w:t>
            </w:r>
            <w:r>
              <w:rPr>
                <w:rFonts w:ascii="Times New Roman" w:hAnsi="Times New Roman"/>
                <w:sz w:val="24"/>
                <w:szCs w:val="24"/>
              </w:rPr>
              <w:t>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слоев - из распушенной целлюлозы с полимерным суперабсорбентом и из распушенной целлюлозы, отбеленной без использования хлора (в</w:t>
            </w:r>
            <w:r>
              <w:rPr>
                <w:rFonts w:ascii="Times New Roman" w:hAnsi="Times New Roman"/>
                <w:sz w:val="24"/>
                <w:szCs w:val="24"/>
              </w:rPr>
              <w:t>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барьерные элементы: </w:t>
            </w:r>
            <w:r>
              <w:rPr>
                <w:rFonts w:ascii="Times New Roman" w:hAnsi="Times New Roman"/>
                <w:sz w:val="24"/>
                <w:szCs w:val="24"/>
              </w:rPr>
              <w:t>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</w:t>
            </w:r>
            <w:r>
              <w:rPr>
                <w:rFonts w:ascii="Times New Roman" w:hAnsi="Times New Roman"/>
                <w:sz w:val="24"/>
                <w:szCs w:val="24"/>
              </w:rPr>
              <w:t>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</w:t>
            </w:r>
            <w:r>
              <w:rPr>
                <w:rFonts w:ascii="Times New Roman" w:hAnsi="Times New Roman"/>
                <w:sz w:val="24"/>
                <w:szCs w:val="24"/>
              </w:rPr>
              <w:t>пучки многоразового использования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</w:t>
            </w:r>
            <w:r>
              <w:rPr>
                <w:rFonts w:ascii="Times New Roman" w:hAnsi="Times New Roman"/>
                <w:sz w:val="24"/>
                <w:szCs w:val="24"/>
              </w:rPr>
              <w:t>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Слои подгузников скреплены с помощью термоклея, обеспечивающего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подгузника по всей длине. Внутренний слой подгузника содержит суперабсорбент,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</w:t>
            </w:r>
            <w:r>
              <w:rPr>
                <w:rFonts w:ascii="Times New Roman" w:hAnsi="Times New Roman"/>
                <w:sz w:val="24"/>
                <w:szCs w:val="24"/>
              </w:rPr>
              <w:t>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кожи,  защищает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</w:t>
            </w:r>
            <w:r>
              <w:rPr>
                <w:rFonts w:ascii="Times New Roman" w:hAnsi="Times New Roman"/>
                <w:sz w:val="24"/>
                <w:szCs w:val="24"/>
              </w:rPr>
              <w:t>ий) - распушенная целлюлоза, отбеленная без использования хлора. 2 слой (средний) – распушенная целлюлоза, отбеленная без использования хлора, суперабсорбент (равномерно распределен, высокая концентрация, удерживает внутри жидкость и запах, защищает от про</w:t>
            </w:r>
            <w:r>
              <w:rPr>
                <w:rFonts w:ascii="Times New Roman" w:hAnsi="Times New Roman"/>
                <w:sz w:val="24"/>
                <w:szCs w:val="24"/>
              </w:rPr>
              <w:t>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предотвращает раздражение кожи.  Доказанное антимикробное действие абсорбирующего слоя  (верхнего слоя абсорбирующего слоя) подгузников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ношения. Размеры подгузника. Общая длина: 815±20 мм.  Ширина в области промежности: 320±10 мм. Общая ширин</w:t>
            </w:r>
            <w:r>
              <w:rPr>
                <w:rFonts w:ascii="Times New Roman" w:hAnsi="Times New Roman"/>
                <w:sz w:val="24"/>
                <w:szCs w:val="24"/>
              </w:rPr>
              <w:t>а в талии: 650 -20/+40мм. Длина впитывающей подушки: 660±30мм. Ширина впитывающей подушки в передней части: 200±10мм. Ширина впитывающей подушки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годности: не менее 5 лет от даты производства, указанной на упаковке. Впитываемо</w:t>
            </w:r>
            <w:r>
              <w:rPr>
                <w:rFonts w:ascii="Times New Roman" w:hAnsi="Times New Roman"/>
                <w:sz w:val="24"/>
                <w:szCs w:val="24"/>
              </w:rPr>
              <w:t>сть не менее 1870мл (Стандарт ИСО ISO 11948-1:1996, Подгузники для взрослых. Испытания изделия целиком). Размер М, обхват талии/бедер не менее 90- не более 120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орбционная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67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дыщащие для врослых ,размер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CB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534" w:rsidRDefault="00FE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29.08.2022 17:00:00 по местному времени. 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743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E5534" w:rsidRDefault="00FE5534">
            <w:pPr>
              <w:rPr>
                <w:szCs w:val="16"/>
              </w:rPr>
            </w:pP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534" w:rsidTr="00CB3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949" w:type="dxa"/>
            <w:gridSpan w:val="10"/>
            <w:shd w:val="clear" w:color="auto" w:fill="auto"/>
            <w:vAlign w:val="bottom"/>
          </w:tcPr>
          <w:p w:rsidR="00FE5534" w:rsidRDefault="00CB3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B3F82"/>
    <w:sectPr w:rsidR="00000000" w:rsidSect="00CB3F8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534"/>
    <w:rsid w:val="00CB3F82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6581"/>
  <w15:docId w15:val="{63AF4B7B-0BE0-40D1-9D05-2C085028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2022-08-25T08:34:00Z</dcterms:created>
  <dcterms:modified xsi:type="dcterms:W3CDTF">2022-08-25T08:36:00Z</dcterms:modified>
</cp:coreProperties>
</file>