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645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 w:rsidRPr="007A5D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Pr="007A5DBF" w:rsidRDefault="007A5D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5D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Pr="007A5DBF" w:rsidRDefault="00A6450B">
            <w:pPr>
              <w:rPr>
                <w:szCs w:val="16"/>
                <w:lang w:val="en-US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 w:rsidP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№.1288-2022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450B" w:rsidRDefault="007A5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питающий 1000 мл (картридж)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профессиональным стрессам (контакт с водорастворимыми,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комбинированными загрязнителями) и негативному влиянию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(ветер, снег, низкие температуры и т.п.). Благодаря входящему в состав специальному сбалансированному комплексу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-V, крем успокаивает и смягчает кожу, помогает в полной мере восстановить целостность кожного покрова, обладает регенерирующи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ВЕЛУМ®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поддерживающие защитную функцию кожного барьера.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сертификационным 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(SAS, Швейцария). Состав соответствует требованиям регламента ЕС №1223/2009.Рекоменд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для ежедневного ухода за кожей. Не содержит силиконов, красителей,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 ТС 019/2011, ГОСТ 31460-2012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гидрофобного действия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коже водозащитную пленку,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Гидрофобному свойству крема особенно способствует вазелиновое масло, которое нераст</w:t>
            </w:r>
            <w:r>
              <w:rPr>
                <w:rFonts w:ascii="Times New Roman" w:hAnsi="Times New Roman"/>
                <w:sz w:val="24"/>
                <w:szCs w:val="24"/>
              </w:rPr>
              <w:t>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защитный гидрофильного действия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к которым относятся нефтепродукты, краски, лаки, смолы.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Гидрофильные кремы – это средства, которые созда</w:t>
            </w:r>
            <w:r>
              <w:rPr>
                <w:rFonts w:ascii="Times New Roman" w:hAnsi="Times New Roman"/>
                <w:sz w:val="24"/>
                <w:szCs w:val="24"/>
              </w:rPr>
              <w:t>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составляющие создают особую пленку, которая при попадании загрязн</w:t>
            </w:r>
            <w:r>
              <w:rPr>
                <w:rFonts w:ascii="Times New Roman" w:hAnsi="Times New Roman"/>
                <w:sz w:val="24"/>
                <w:szCs w:val="24"/>
              </w:rPr>
              <w:t>яющих компонентов связывает их молекулы, в результате чего загрязнение не проникает в покров и легко смывается.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Эмульсионный воск имеет высокую склонность к эмульгированию, хорошо связывает эфирные и минеральные масла в молекулы, в результате чего загрязне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мелкодисперсный порошок. Гигроскопичен, обладает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условияхпониженных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Ши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пчелиный воск, витамины А и Е, повышающие защитные функции кожи и восстанавливающие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плёнку. Обладает регенерирующими свойствами. Хорошо зарекомендовал себя в условиях Крайнего Севера. Не содержит воды, силиконов, красителе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парабенов.ТР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 019/2011, ГОСТ 31460-2012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очищающая от сильных загрязнений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средство индивидуальной защиты дерматологическое для снятия загрязнений от масел, смазок, нефтепродуктов, лаков, смол, клеев, битумов,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силиконов. В состав пасты включена композиция веществ, обладающая очищающим, моющим действием.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усиливает очищающее действие пасты. Частички абразива грецкого ореха массируют кожу,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мертвый эпителий, тем самым ускоря</w:t>
            </w:r>
            <w:r>
              <w:rPr>
                <w:rFonts w:ascii="Times New Roman" w:hAnsi="Times New Roman"/>
                <w:sz w:val="24"/>
                <w:szCs w:val="24"/>
              </w:rPr>
              <w:t>я обменные процессы и регенерацию клеток. Активные добавки способствуют смягчению и увлажнению кожи. После применения крем-пасты кожа рук остается мягкой и эластичной. Паста рекомендована к постоянному применению после работы с загрязняющими веществами.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7A5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450B" w:rsidRDefault="00A64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22.08.2022 17:00:00 по местному времени. 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6450B" w:rsidRDefault="00A6450B">
            <w:pPr>
              <w:rPr>
                <w:szCs w:val="16"/>
              </w:rPr>
            </w:pP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45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6450B" w:rsidRDefault="007A5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7A5D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50B"/>
    <w:rsid w:val="007A5DBF"/>
    <w:rsid w:val="00A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707B-0CD7-43B9-B468-01AF09A8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2022-08-17T09:53:00Z</dcterms:created>
  <dcterms:modified xsi:type="dcterms:W3CDTF">2022-08-17T09:53:00Z</dcterms:modified>
</cp:coreProperties>
</file>