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AF11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F1129" w:rsidRDefault="00AF1129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AF1129" w:rsidRDefault="00AF1129"/>
        </w:tc>
        <w:tc>
          <w:tcPr>
            <w:tcW w:w="1995" w:type="dxa"/>
            <w:shd w:val="clear" w:color="auto" w:fill="auto"/>
            <w:vAlign w:val="bottom"/>
          </w:tcPr>
          <w:p w:rsidR="00AF1129" w:rsidRDefault="00AF1129"/>
        </w:tc>
        <w:tc>
          <w:tcPr>
            <w:tcW w:w="1650" w:type="dxa"/>
            <w:shd w:val="clear" w:color="auto" w:fill="auto"/>
            <w:vAlign w:val="bottom"/>
          </w:tcPr>
          <w:p w:rsidR="00AF1129" w:rsidRDefault="00AF1129"/>
        </w:tc>
        <w:tc>
          <w:tcPr>
            <w:tcW w:w="1905" w:type="dxa"/>
            <w:shd w:val="clear" w:color="auto" w:fill="auto"/>
            <w:vAlign w:val="bottom"/>
          </w:tcPr>
          <w:p w:rsidR="00AF1129" w:rsidRDefault="00AF1129"/>
        </w:tc>
      </w:tr>
      <w:tr w:rsidR="00AF11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F1129" w:rsidRDefault="00AF1129"/>
        </w:tc>
        <w:tc>
          <w:tcPr>
            <w:tcW w:w="1275" w:type="dxa"/>
            <w:shd w:val="clear" w:color="auto" w:fill="auto"/>
            <w:vAlign w:val="bottom"/>
          </w:tcPr>
          <w:p w:rsidR="00AF1129" w:rsidRDefault="00AF1129"/>
        </w:tc>
        <w:tc>
          <w:tcPr>
            <w:tcW w:w="1470" w:type="dxa"/>
            <w:shd w:val="clear" w:color="auto" w:fill="auto"/>
            <w:vAlign w:val="bottom"/>
          </w:tcPr>
          <w:p w:rsidR="00AF1129" w:rsidRDefault="00AF1129"/>
        </w:tc>
        <w:tc>
          <w:tcPr>
            <w:tcW w:w="2100" w:type="dxa"/>
            <w:shd w:val="clear" w:color="auto" w:fill="auto"/>
            <w:vAlign w:val="bottom"/>
          </w:tcPr>
          <w:p w:rsidR="00AF1129" w:rsidRDefault="00AF1129"/>
        </w:tc>
        <w:tc>
          <w:tcPr>
            <w:tcW w:w="1995" w:type="dxa"/>
            <w:shd w:val="clear" w:color="auto" w:fill="auto"/>
            <w:vAlign w:val="bottom"/>
          </w:tcPr>
          <w:p w:rsidR="00AF1129" w:rsidRDefault="00AF1129"/>
        </w:tc>
        <w:tc>
          <w:tcPr>
            <w:tcW w:w="1650" w:type="dxa"/>
            <w:shd w:val="clear" w:color="auto" w:fill="auto"/>
            <w:vAlign w:val="bottom"/>
          </w:tcPr>
          <w:p w:rsidR="00AF1129" w:rsidRDefault="00AF1129"/>
        </w:tc>
        <w:tc>
          <w:tcPr>
            <w:tcW w:w="1905" w:type="dxa"/>
            <w:shd w:val="clear" w:color="auto" w:fill="auto"/>
            <w:vAlign w:val="bottom"/>
          </w:tcPr>
          <w:p w:rsidR="00AF1129" w:rsidRDefault="00AF1129"/>
        </w:tc>
      </w:tr>
      <w:tr w:rsidR="00AF11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F1129" w:rsidRDefault="00AF1129"/>
        </w:tc>
        <w:tc>
          <w:tcPr>
            <w:tcW w:w="1275" w:type="dxa"/>
            <w:shd w:val="clear" w:color="auto" w:fill="auto"/>
            <w:vAlign w:val="bottom"/>
          </w:tcPr>
          <w:p w:rsidR="00AF1129" w:rsidRDefault="00AF1129"/>
        </w:tc>
        <w:tc>
          <w:tcPr>
            <w:tcW w:w="1470" w:type="dxa"/>
            <w:shd w:val="clear" w:color="auto" w:fill="auto"/>
            <w:vAlign w:val="bottom"/>
          </w:tcPr>
          <w:p w:rsidR="00AF1129" w:rsidRDefault="00AF1129"/>
        </w:tc>
        <w:tc>
          <w:tcPr>
            <w:tcW w:w="2100" w:type="dxa"/>
            <w:shd w:val="clear" w:color="auto" w:fill="auto"/>
            <w:vAlign w:val="bottom"/>
          </w:tcPr>
          <w:p w:rsidR="00AF1129" w:rsidRDefault="00AF1129"/>
        </w:tc>
        <w:tc>
          <w:tcPr>
            <w:tcW w:w="1995" w:type="dxa"/>
            <w:shd w:val="clear" w:color="auto" w:fill="auto"/>
            <w:vAlign w:val="bottom"/>
          </w:tcPr>
          <w:p w:rsidR="00AF1129" w:rsidRDefault="00AF1129"/>
        </w:tc>
        <w:tc>
          <w:tcPr>
            <w:tcW w:w="1650" w:type="dxa"/>
            <w:shd w:val="clear" w:color="auto" w:fill="auto"/>
            <w:vAlign w:val="bottom"/>
          </w:tcPr>
          <w:p w:rsidR="00AF1129" w:rsidRDefault="00AF1129"/>
        </w:tc>
        <w:tc>
          <w:tcPr>
            <w:tcW w:w="1905" w:type="dxa"/>
            <w:shd w:val="clear" w:color="auto" w:fill="auto"/>
            <w:vAlign w:val="bottom"/>
          </w:tcPr>
          <w:p w:rsidR="00AF1129" w:rsidRDefault="00AF1129"/>
        </w:tc>
      </w:tr>
      <w:tr w:rsidR="00AF11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F1129" w:rsidRDefault="00AF1129"/>
        </w:tc>
        <w:tc>
          <w:tcPr>
            <w:tcW w:w="1275" w:type="dxa"/>
            <w:shd w:val="clear" w:color="auto" w:fill="auto"/>
            <w:vAlign w:val="bottom"/>
          </w:tcPr>
          <w:p w:rsidR="00AF1129" w:rsidRDefault="00AF1129"/>
        </w:tc>
        <w:tc>
          <w:tcPr>
            <w:tcW w:w="1470" w:type="dxa"/>
            <w:shd w:val="clear" w:color="auto" w:fill="auto"/>
            <w:vAlign w:val="bottom"/>
          </w:tcPr>
          <w:p w:rsidR="00AF1129" w:rsidRDefault="00AF1129"/>
        </w:tc>
        <w:tc>
          <w:tcPr>
            <w:tcW w:w="2100" w:type="dxa"/>
            <w:shd w:val="clear" w:color="auto" w:fill="auto"/>
            <w:vAlign w:val="bottom"/>
          </w:tcPr>
          <w:p w:rsidR="00AF1129" w:rsidRDefault="00AF1129"/>
        </w:tc>
        <w:tc>
          <w:tcPr>
            <w:tcW w:w="1995" w:type="dxa"/>
            <w:shd w:val="clear" w:color="auto" w:fill="auto"/>
            <w:vAlign w:val="bottom"/>
          </w:tcPr>
          <w:p w:rsidR="00AF1129" w:rsidRDefault="00AF1129"/>
        </w:tc>
        <w:tc>
          <w:tcPr>
            <w:tcW w:w="1650" w:type="dxa"/>
            <w:shd w:val="clear" w:color="auto" w:fill="auto"/>
            <w:vAlign w:val="bottom"/>
          </w:tcPr>
          <w:p w:rsidR="00AF1129" w:rsidRDefault="00AF1129"/>
        </w:tc>
        <w:tc>
          <w:tcPr>
            <w:tcW w:w="1905" w:type="dxa"/>
            <w:shd w:val="clear" w:color="auto" w:fill="auto"/>
            <w:vAlign w:val="bottom"/>
          </w:tcPr>
          <w:p w:rsidR="00AF1129" w:rsidRDefault="00AF1129"/>
        </w:tc>
      </w:tr>
      <w:tr w:rsidR="00AF11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F1129" w:rsidRDefault="00AF1129"/>
        </w:tc>
        <w:tc>
          <w:tcPr>
            <w:tcW w:w="1275" w:type="dxa"/>
            <w:shd w:val="clear" w:color="auto" w:fill="auto"/>
            <w:vAlign w:val="bottom"/>
          </w:tcPr>
          <w:p w:rsidR="00AF1129" w:rsidRDefault="00AF1129"/>
        </w:tc>
        <w:tc>
          <w:tcPr>
            <w:tcW w:w="1470" w:type="dxa"/>
            <w:shd w:val="clear" w:color="auto" w:fill="auto"/>
            <w:vAlign w:val="bottom"/>
          </w:tcPr>
          <w:p w:rsidR="00AF1129" w:rsidRDefault="00AF1129"/>
        </w:tc>
        <w:tc>
          <w:tcPr>
            <w:tcW w:w="2100" w:type="dxa"/>
            <w:shd w:val="clear" w:color="auto" w:fill="auto"/>
            <w:vAlign w:val="bottom"/>
          </w:tcPr>
          <w:p w:rsidR="00AF1129" w:rsidRDefault="00AF1129"/>
        </w:tc>
        <w:tc>
          <w:tcPr>
            <w:tcW w:w="1995" w:type="dxa"/>
            <w:shd w:val="clear" w:color="auto" w:fill="auto"/>
            <w:vAlign w:val="bottom"/>
          </w:tcPr>
          <w:p w:rsidR="00AF1129" w:rsidRDefault="00AF1129"/>
        </w:tc>
        <w:tc>
          <w:tcPr>
            <w:tcW w:w="1650" w:type="dxa"/>
            <w:shd w:val="clear" w:color="auto" w:fill="auto"/>
            <w:vAlign w:val="bottom"/>
          </w:tcPr>
          <w:p w:rsidR="00AF1129" w:rsidRDefault="00AF1129"/>
        </w:tc>
        <w:tc>
          <w:tcPr>
            <w:tcW w:w="1905" w:type="dxa"/>
            <w:shd w:val="clear" w:color="auto" w:fill="auto"/>
            <w:vAlign w:val="bottom"/>
          </w:tcPr>
          <w:p w:rsidR="00AF1129" w:rsidRDefault="00AF1129"/>
        </w:tc>
      </w:tr>
      <w:tr w:rsidR="00AF1129" w:rsidRPr="004822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F1129" w:rsidRPr="004822BC" w:rsidRDefault="004822BC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822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822B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822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822B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822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822B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AF1129" w:rsidRPr="004822BC" w:rsidRDefault="00AF1129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F1129" w:rsidRPr="004822BC" w:rsidRDefault="00AF1129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F1129" w:rsidRPr="004822BC" w:rsidRDefault="00AF1129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F1129" w:rsidRPr="004822BC" w:rsidRDefault="00AF1129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F1129" w:rsidRPr="004822BC" w:rsidRDefault="00AF1129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F1129" w:rsidRPr="004822BC" w:rsidRDefault="00AF1129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F1129" w:rsidRPr="004822BC" w:rsidRDefault="00AF1129">
            <w:pPr>
              <w:rPr>
                <w:lang w:val="en-US"/>
              </w:rPr>
            </w:pPr>
          </w:p>
        </w:tc>
      </w:tr>
      <w:tr w:rsidR="00AF11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F1129" w:rsidRDefault="00AF1129"/>
        </w:tc>
        <w:tc>
          <w:tcPr>
            <w:tcW w:w="1275" w:type="dxa"/>
            <w:shd w:val="clear" w:color="auto" w:fill="auto"/>
            <w:vAlign w:val="bottom"/>
          </w:tcPr>
          <w:p w:rsidR="00AF1129" w:rsidRDefault="00AF1129"/>
        </w:tc>
        <w:tc>
          <w:tcPr>
            <w:tcW w:w="1470" w:type="dxa"/>
            <w:shd w:val="clear" w:color="auto" w:fill="auto"/>
            <w:vAlign w:val="bottom"/>
          </w:tcPr>
          <w:p w:rsidR="00AF1129" w:rsidRDefault="00AF1129"/>
        </w:tc>
        <w:tc>
          <w:tcPr>
            <w:tcW w:w="2100" w:type="dxa"/>
            <w:shd w:val="clear" w:color="auto" w:fill="auto"/>
            <w:vAlign w:val="bottom"/>
          </w:tcPr>
          <w:p w:rsidR="00AF1129" w:rsidRDefault="00AF1129"/>
        </w:tc>
        <w:tc>
          <w:tcPr>
            <w:tcW w:w="1995" w:type="dxa"/>
            <w:shd w:val="clear" w:color="auto" w:fill="auto"/>
            <w:vAlign w:val="bottom"/>
          </w:tcPr>
          <w:p w:rsidR="00AF1129" w:rsidRDefault="00AF1129"/>
        </w:tc>
        <w:tc>
          <w:tcPr>
            <w:tcW w:w="1650" w:type="dxa"/>
            <w:shd w:val="clear" w:color="auto" w:fill="auto"/>
            <w:vAlign w:val="bottom"/>
          </w:tcPr>
          <w:p w:rsidR="00AF1129" w:rsidRDefault="00AF1129"/>
        </w:tc>
        <w:tc>
          <w:tcPr>
            <w:tcW w:w="1905" w:type="dxa"/>
            <w:shd w:val="clear" w:color="auto" w:fill="auto"/>
            <w:vAlign w:val="bottom"/>
          </w:tcPr>
          <w:p w:rsidR="00AF1129" w:rsidRDefault="00AF1129"/>
        </w:tc>
      </w:tr>
      <w:tr w:rsidR="00AF11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F1129" w:rsidRDefault="00AF1129"/>
        </w:tc>
        <w:tc>
          <w:tcPr>
            <w:tcW w:w="1275" w:type="dxa"/>
            <w:shd w:val="clear" w:color="auto" w:fill="auto"/>
            <w:vAlign w:val="bottom"/>
          </w:tcPr>
          <w:p w:rsidR="00AF1129" w:rsidRDefault="00AF1129"/>
        </w:tc>
        <w:tc>
          <w:tcPr>
            <w:tcW w:w="1470" w:type="dxa"/>
            <w:shd w:val="clear" w:color="auto" w:fill="auto"/>
            <w:vAlign w:val="bottom"/>
          </w:tcPr>
          <w:p w:rsidR="00AF1129" w:rsidRDefault="00AF1129"/>
        </w:tc>
        <w:tc>
          <w:tcPr>
            <w:tcW w:w="2100" w:type="dxa"/>
            <w:shd w:val="clear" w:color="auto" w:fill="auto"/>
            <w:vAlign w:val="bottom"/>
          </w:tcPr>
          <w:p w:rsidR="00AF1129" w:rsidRDefault="00AF1129"/>
        </w:tc>
        <w:tc>
          <w:tcPr>
            <w:tcW w:w="1995" w:type="dxa"/>
            <w:shd w:val="clear" w:color="auto" w:fill="auto"/>
            <w:vAlign w:val="bottom"/>
          </w:tcPr>
          <w:p w:rsidR="00AF1129" w:rsidRDefault="00AF1129"/>
        </w:tc>
        <w:tc>
          <w:tcPr>
            <w:tcW w:w="1650" w:type="dxa"/>
            <w:shd w:val="clear" w:color="auto" w:fill="auto"/>
            <w:vAlign w:val="bottom"/>
          </w:tcPr>
          <w:p w:rsidR="00AF1129" w:rsidRDefault="00AF1129"/>
        </w:tc>
        <w:tc>
          <w:tcPr>
            <w:tcW w:w="1905" w:type="dxa"/>
            <w:shd w:val="clear" w:color="auto" w:fill="auto"/>
            <w:vAlign w:val="bottom"/>
          </w:tcPr>
          <w:p w:rsidR="00AF1129" w:rsidRDefault="00AF1129"/>
        </w:tc>
      </w:tr>
      <w:tr w:rsidR="00AF11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F1129" w:rsidRDefault="00AF1129"/>
        </w:tc>
        <w:tc>
          <w:tcPr>
            <w:tcW w:w="1275" w:type="dxa"/>
            <w:shd w:val="clear" w:color="auto" w:fill="auto"/>
            <w:vAlign w:val="bottom"/>
          </w:tcPr>
          <w:p w:rsidR="00AF1129" w:rsidRDefault="00AF1129"/>
        </w:tc>
        <w:tc>
          <w:tcPr>
            <w:tcW w:w="1470" w:type="dxa"/>
            <w:shd w:val="clear" w:color="auto" w:fill="auto"/>
            <w:vAlign w:val="bottom"/>
          </w:tcPr>
          <w:p w:rsidR="00AF1129" w:rsidRDefault="00AF1129"/>
        </w:tc>
        <w:tc>
          <w:tcPr>
            <w:tcW w:w="2100" w:type="dxa"/>
            <w:shd w:val="clear" w:color="auto" w:fill="auto"/>
            <w:vAlign w:val="bottom"/>
          </w:tcPr>
          <w:p w:rsidR="00AF1129" w:rsidRDefault="00AF1129"/>
        </w:tc>
        <w:tc>
          <w:tcPr>
            <w:tcW w:w="1995" w:type="dxa"/>
            <w:shd w:val="clear" w:color="auto" w:fill="auto"/>
            <w:vAlign w:val="bottom"/>
          </w:tcPr>
          <w:p w:rsidR="00AF1129" w:rsidRDefault="00AF1129"/>
        </w:tc>
        <w:tc>
          <w:tcPr>
            <w:tcW w:w="1650" w:type="dxa"/>
            <w:shd w:val="clear" w:color="auto" w:fill="auto"/>
            <w:vAlign w:val="bottom"/>
          </w:tcPr>
          <w:p w:rsidR="00AF1129" w:rsidRDefault="00AF1129"/>
        </w:tc>
        <w:tc>
          <w:tcPr>
            <w:tcW w:w="1905" w:type="dxa"/>
            <w:shd w:val="clear" w:color="auto" w:fill="auto"/>
            <w:vAlign w:val="bottom"/>
          </w:tcPr>
          <w:p w:rsidR="00AF1129" w:rsidRDefault="00AF1129"/>
        </w:tc>
      </w:tr>
      <w:tr w:rsidR="00AF11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F1129" w:rsidRDefault="004822BC" w:rsidP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№.1216-2023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F1129" w:rsidRDefault="00AF1129"/>
        </w:tc>
        <w:tc>
          <w:tcPr>
            <w:tcW w:w="1275" w:type="dxa"/>
            <w:shd w:val="clear" w:color="auto" w:fill="auto"/>
            <w:vAlign w:val="bottom"/>
          </w:tcPr>
          <w:p w:rsidR="00AF1129" w:rsidRDefault="00AF1129"/>
        </w:tc>
        <w:tc>
          <w:tcPr>
            <w:tcW w:w="1470" w:type="dxa"/>
            <w:shd w:val="clear" w:color="auto" w:fill="auto"/>
            <w:vAlign w:val="bottom"/>
          </w:tcPr>
          <w:p w:rsidR="00AF1129" w:rsidRDefault="00AF1129"/>
        </w:tc>
        <w:tc>
          <w:tcPr>
            <w:tcW w:w="2100" w:type="dxa"/>
            <w:shd w:val="clear" w:color="auto" w:fill="auto"/>
            <w:vAlign w:val="bottom"/>
          </w:tcPr>
          <w:p w:rsidR="00AF1129" w:rsidRDefault="00AF1129"/>
        </w:tc>
        <w:tc>
          <w:tcPr>
            <w:tcW w:w="1995" w:type="dxa"/>
            <w:shd w:val="clear" w:color="auto" w:fill="auto"/>
            <w:vAlign w:val="bottom"/>
          </w:tcPr>
          <w:p w:rsidR="00AF1129" w:rsidRDefault="00AF1129"/>
        </w:tc>
        <w:tc>
          <w:tcPr>
            <w:tcW w:w="1650" w:type="dxa"/>
            <w:shd w:val="clear" w:color="auto" w:fill="auto"/>
            <w:vAlign w:val="bottom"/>
          </w:tcPr>
          <w:p w:rsidR="00AF1129" w:rsidRDefault="00AF1129"/>
        </w:tc>
        <w:tc>
          <w:tcPr>
            <w:tcW w:w="1905" w:type="dxa"/>
            <w:shd w:val="clear" w:color="auto" w:fill="auto"/>
            <w:vAlign w:val="bottom"/>
          </w:tcPr>
          <w:p w:rsidR="00AF1129" w:rsidRDefault="00AF1129"/>
        </w:tc>
      </w:tr>
      <w:tr w:rsidR="00AF11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F1129" w:rsidRDefault="00AF1129"/>
        </w:tc>
        <w:tc>
          <w:tcPr>
            <w:tcW w:w="1275" w:type="dxa"/>
            <w:shd w:val="clear" w:color="auto" w:fill="auto"/>
            <w:vAlign w:val="bottom"/>
          </w:tcPr>
          <w:p w:rsidR="00AF1129" w:rsidRDefault="00AF1129"/>
        </w:tc>
        <w:tc>
          <w:tcPr>
            <w:tcW w:w="1470" w:type="dxa"/>
            <w:shd w:val="clear" w:color="auto" w:fill="auto"/>
            <w:vAlign w:val="bottom"/>
          </w:tcPr>
          <w:p w:rsidR="00AF1129" w:rsidRDefault="00AF1129"/>
        </w:tc>
        <w:tc>
          <w:tcPr>
            <w:tcW w:w="2100" w:type="dxa"/>
            <w:shd w:val="clear" w:color="auto" w:fill="auto"/>
            <w:vAlign w:val="bottom"/>
          </w:tcPr>
          <w:p w:rsidR="00AF1129" w:rsidRDefault="00AF1129"/>
        </w:tc>
        <w:tc>
          <w:tcPr>
            <w:tcW w:w="1995" w:type="dxa"/>
            <w:shd w:val="clear" w:color="auto" w:fill="auto"/>
            <w:vAlign w:val="bottom"/>
          </w:tcPr>
          <w:p w:rsidR="00AF1129" w:rsidRDefault="00AF1129"/>
        </w:tc>
        <w:tc>
          <w:tcPr>
            <w:tcW w:w="1650" w:type="dxa"/>
            <w:shd w:val="clear" w:color="auto" w:fill="auto"/>
            <w:vAlign w:val="bottom"/>
          </w:tcPr>
          <w:p w:rsidR="00AF1129" w:rsidRDefault="00AF1129"/>
        </w:tc>
        <w:tc>
          <w:tcPr>
            <w:tcW w:w="1905" w:type="dxa"/>
            <w:shd w:val="clear" w:color="auto" w:fill="auto"/>
            <w:vAlign w:val="bottom"/>
          </w:tcPr>
          <w:p w:rsidR="00AF1129" w:rsidRDefault="00AF1129"/>
        </w:tc>
      </w:tr>
      <w:tr w:rsidR="00AF11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F1129" w:rsidRDefault="00AF1129"/>
        </w:tc>
        <w:tc>
          <w:tcPr>
            <w:tcW w:w="2535" w:type="dxa"/>
            <w:shd w:val="clear" w:color="auto" w:fill="auto"/>
            <w:vAlign w:val="bottom"/>
          </w:tcPr>
          <w:p w:rsidR="00AF1129" w:rsidRDefault="00AF1129"/>
        </w:tc>
        <w:tc>
          <w:tcPr>
            <w:tcW w:w="3315" w:type="dxa"/>
            <w:shd w:val="clear" w:color="auto" w:fill="auto"/>
            <w:vAlign w:val="bottom"/>
          </w:tcPr>
          <w:p w:rsidR="00AF1129" w:rsidRDefault="00AF1129"/>
        </w:tc>
        <w:tc>
          <w:tcPr>
            <w:tcW w:w="1125" w:type="dxa"/>
            <w:shd w:val="clear" w:color="auto" w:fill="auto"/>
            <w:vAlign w:val="bottom"/>
          </w:tcPr>
          <w:p w:rsidR="00AF1129" w:rsidRDefault="00AF1129"/>
        </w:tc>
        <w:tc>
          <w:tcPr>
            <w:tcW w:w="1275" w:type="dxa"/>
            <w:shd w:val="clear" w:color="auto" w:fill="auto"/>
            <w:vAlign w:val="bottom"/>
          </w:tcPr>
          <w:p w:rsidR="00AF1129" w:rsidRDefault="00AF1129"/>
        </w:tc>
        <w:tc>
          <w:tcPr>
            <w:tcW w:w="1470" w:type="dxa"/>
            <w:shd w:val="clear" w:color="auto" w:fill="auto"/>
            <w:vAlign w:val="bottom"/>
          </w:tcPr>
          <w:p w:rsidR="00AF1129" w:rsidRDefault="00AF1129"/>
        </w:tc>
        <w:tc>
          <w:tcPr>
            <w:tcW w:w="2100" w:type="dxa"/>
            <w:shd w:val="clear" w:color="auto" w:fill="auto"/>
            <w:vAlign w:val="bottom"/>
          </w:tcPr>
          <w:p w:rsidR="00AF1129" w:rsidRDefault="00AF1129"/>
        </w:tc>
        <w:tc>
          <w:tcPr>
            <w:tcW w:w="1995" w:type="dxa"/>
            <w:shd w:val="clear" w:color="auto" w:fill="auto"/>
            <w:vAlign w:val="bottom"/>
          </w:tcPr>
          <w:p w:rsidR="00AF1129" w:rsidRDefault="00AF1129"/>
        </w:tc>
        <w:tc>
          <w:tcPr>
            <w:tcW w:w="1650" w:type="dxa"/>
            <w:shd w:val="clear" w:color="auto" w:fill="auto"/>
            <w:vAlign w:val="bottom"/>
          </w:tcPr>
          <w:p w:rsidR="00AF1129" w:rsidRDefault="00AF1129"/>
        </w:tc>
        <w:tc>
          <w:tcPr>
            <w:tcW w:w="1905" w:type="dxa"/>
            <w:shd w:val="clear" w:color="auto" w:fill="auto"/>
            <w:vAlign w:val="bottom"/>
          </w:tcPr>
          <w:p w:rsidR="00AF1129" w:rsidRDefault="00AF1129"/>
        </w:tc>
      </w:tr>
      <w:tr w:rsidR="00AF11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F1129" w:rsidRDefault="00AF1129"/>
        </w:tc>
        <w:tc>
          <w:tcPr>
            <w:tcW w:w="1275" w:type="dxa"/>
            <w:shd w:val="clear" w:color="auto" w:fill="auto"/>
            <w:vAlign w:val="bottom"/>
          </w:tcPr>
          <w:p w:rsidR="00AF1129" w:rsidRDefault="00AF1129"/>
        </w:tc>
        <w:tc>
          <w:tcPr>
            <w:tcW w:w="1470" w:type="dxa"/>
            <w:shd w:val="clear" w:color="auto" w:fill="auto"/>
            <w:vAlign w:val="bottom"/>
          </w:tcPr>
          <w:p w:rsidR="00AF1129" w:rsidRDefault="00AF1129"/>
        </w:tc>
        <w:tc>
          <w:tcPr>
            <w:tcW w:w="2100" w:type="dxa"/>
            <w:shd w:val="clear" w:color="auto" w:fill="auto"/>
            <w:vAlign w:val="bottom"/>
          </w:tcPr>
          <w:p w:rsidR="00AF1129" w:rsidRDefault="00AF1129"/>
        </w:tc>
        <w:tc>
          <w:tcPr>
            <w:tcW w:w="1995" w:type="dxa"/>
            <w:shd w:val="clear" w:color="auto" w:fill="auto"/>
            <w:vAlign w:val="bottom"/>
          </w:tcPr>
          <w:p w:rsidR="00AF1129" w:rsidRDefault="00AF1129"/>
        </w:tc>
        <w:tc>
          <w:tcPr>
            <w:tcW w:w="1650" w:type="dxa"/>
            <w:shd w:val="clear" w:color="auto" w:fill="auto"/>
            <w:vAlign w:val="bottom"/>
          </w:tcPr>
          <w:p w:rsidR="00AF1129" w:rsidRDefault="00AF1129"/>
        </w:tc>
        <w:tc>
          <w:tcPr>
            <w:tcW w:w="1905" w:type="dxa"/>
            <w:shd w:val="clear" w:color="auto" w:fill="auto"/>
            <w:vAlign w:val="bottom"/>
          </w:tcPr>
          <w:p w:rsidR="00AF1129" w:rsidRDefault="00AF1129"/>
        </w:tc>
      </w:tr>
      <w:tr w:rsidR="00AF11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F1129" w:rsidRDefault="00AF1129"/>
        </w:tc>
        <w:tc>
          <w:tcPr>
            <w:tcW w:w="2535" w:type="dxa"/>
            <w:shd w:val="clear" w:color="auto" w:fill="auto"/>
            <w:vAlign w:val="bottom"/>
          </w:tcPr>
          <w:p w:rsidR="00AF1129" w:rsidRDefault="00AF1129"/>
        </w:tc>
        <w:tc>
          <w:tcPr>
            <w:tcW w:w="3315" w:type="dxa"/>
            <w:shd w:val="clear" w:color="auto" w:fill="auto"/>
            <w:vAlign w:val="bottom"/>
          </w:tcPr>
          <w:p w:rsidR="00AF1129" w:rsidRDefault="00AF1129"/>
        </w:tc>
        <w:tc>
          <w:tcPr>
            <w:tcW w:w="1125" w:type="dxa"/>
            <w:shd w:val="clear" w:color="auto" w:fill="auto"/>
            <w:vAlign w:val="bottom"/>
          </w:tcPr>
          <w:p w:rsidR="00AF1129" w:rsidRDefault="00AF1129"/>
        </w:tc>
        <w:tc>
          <w:tcPr>
            <w:tcW w:w="1275" w:type="dxa"/>
            <w:shd w:val="clear" w:color="auto" w:fill="auto"/>
            <w:vAlign w:val="bottom"/>
          </w:tcPr>
          <w:p w:rsidR="00AF1129" w:rsidRDefault="00AF1129"/>
        </w:tc>
        <w:tc>
          <w:tcPr>
            <w:tcW w:w="1470" w:type="dxa"/>
            <w:shd w:val="clear" w:color="auto" w:fill="auto"/>
            <w:vAlign w:val="bottom"/>
          </w:tcPr>
          <w:p w:rsidR="00AF1129" w:rsidRDefault="00AF1129"/>
        </w:tc>
        <w:tc>
          <w:tcPr>
            <w:tcW w:w="2100" w:type="dxa"/>
            <w:shd w:val="clear" w:color="auto" w:fill="auto"/>
            <w:vAlign w:val="bottom"/>
          </w:tcPr>
          <w:p w:rsidR="00AF1129" w:rsidRDefault="00AF1129"/>
        </w:tc>
        <w:tc>
          <w:tcPr>
            <w:tcW w:w="1995" w:type="dxa"/>
            <w:shd w:val="clear" w:color="auto" w:fill="auto"/>
            <w:vAlign w:val="bottom"/>
          </w:tcPr>
          <w:p w:rsidR="00AF1129" w:rsidRDefault="00AF1129"/>
        </w:tc>
        <w:tc>
          <w:tcPr>
            <w:tcW w:w="1650" w:type="dxa"/>
            <w:shd w:val="clear" w:color="auto" w:fill="auto"/>
            <w:vAlign w:val="bottom"/>
          </w:tcPr>
          <w:p w:rsidR="00AF1129" w:rsidRDefault="00AF1129"/>
        </w:tc>
        <w:tc>
          <w:tcPr>
            <w:tcW w:w="1905" w:type="dxa"/>
            <w:shd w:val="clear" w:color="auto" w:fill="auto"/>
            <w:vAlign w:val="bottom"/>
          </w:tcPr>
          <w:p w:rsidR="00AF1129" w:rsidRDefault="00AF1129"/>
        </w:tc>
      </w:tr>
      <w:tr w:rsidR="00AF11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AF1129" w:rsidRDefault="00AF1129"/>
        </w:tc>
        <w:tc>
          <w:tcPr>
            <w:tcW w:w="1650" w:type="dxa"/>
            <w:shd w:val="clear" w:color="auto" w:fill="auto"/>
            <w:vAlign w:val="bottom"/>
          </w:tcPr>
          <w:p w:rsidR="00AF1129" w:rsidRDefault="00AF1129"/>
        </w:tc>
        <w:tc>
          <w:tcPr>
            <w:tcW w:w="1905" w:type="dxa"/>
            <w:shd w:val="clear" w:color="auto" w:fill="auto"/>
            <w:vAlign w:val="bottom"/>
          </w:tcPr>
          <w:p w:rsidR="00AF1129" w:rsidRDefault="00AF1129"/>
        </w:tc>
      </w:tr>
      <w:tr w:rsidR="00AF11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F11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F11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Прибор приемно-контрольный и управления пожарный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AF1129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AF112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AF112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1129" w:rsidRDefault="00AF112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1129" w:rsidRDefault="00AF112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1129" w:rsidRDefault="00AF1129"/>
        </w:tc>
      </w:tr>
      <w:tr w:rsidR="00AF11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Аккумуляторная батарея 1218 12В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Delta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DT 1218 Аккумулятор герметичный свинцово-кислотный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AF112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AF112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1129" w:rsidRDefault="00AF112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1129" w:rsidRDefault="00AF112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1129" w:rsidRDefault="00AF1129"/>
        </w:tc>
      </w:tr>
      <w:tr w:rsidR="00AF11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ДИП-34А-03 (ИП 212-34А)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Извещатель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пожарный дымовой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ДИП-34А-03 (ИП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212-34А)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Извещатель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пожарный дымовой оптико-электронный адресно-аналоговый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AF112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AF112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1129" w:rsidRDefault="00AF112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1129" w:rsidRDefault="00AF112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1129" w:rsidRDefault="00AF1129"/>
        </w:tc>
      </w:tr>
      <w:tr w:rsidR="00AF11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Извещатель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пожарный дымовой ДИП-34А-04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AF1129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AF112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AF112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1129" w:rsidRDefault="00AF112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1129" w:rsidRDefault="00AF112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1129" w:rsidRDefault="00AF1129"/>
        </w:tc>
      </w:tr>
      <w:tr w:rsidR="00AF11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Извещатель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пожарный ручной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ИПР 513-3АМ исп.01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Извещатель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пожарный ручной адресный со встроенным БРИЗ, U-пит. </w:t>
            </w:r>
            <w:r>
              <w:rPr>
                <w:rFonts w:ascii="Times New Roman" w:hAnsi="Times New Roman"/>
                <w:sz w:val="24"/>
                <w:szCs w:val="24"/>
              </w:rPr>
              <w:t>по ДПЛС 8...11 В, I-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≤0.6 мА, IP40, t-раб. -30...+55 °С,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габ.размеры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95х91х34 мм. Ключ возврата в комплекте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AF112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AF112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1129" w:rsidRDefault="00AF112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1129" w:rsidRDefault="00AF112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1129" w:rsidRDefault="00AF1129"/>
        </w:tc>
      </w:tr>
      <w:tr w:rsidR="00AF11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С2000-КДЛ-С Блок расширения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AF1129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AF112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AF112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1129" w:rsidRDefault="00AF112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1129" w:rsidRDefault="00AF112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1129" w:rsidRDefault="00AF1129"/>
        </w:tc>
      </w:tr>
      <w:tr w:rsidR="00AF11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Шкаф пожарный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ШПС-12 исп.10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AF112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AF112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1129" w:rsidRDefault="00AF112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1129" w:rsidRDefault="00AF112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1129" w:rsidRDefault="00AF1129"/>
        </w:tc>
      </w:tr>
      <w:tr w:rsidR="00AF11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Монтажный комплект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AF1129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AF112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AF112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1129" w:rsidRDefault="00AF112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1129" w:rsidRDefault="00AF112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1129" w:rsidRDefault="00AF1129"/>
        </w:tc>
      </w:tr>
      <w:tr w:rsidR="00AF11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С2000-КДЛ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Контроллер двухпроводной линии связи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AF1129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AF112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AF112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1129" w:rsidRDefault="00AF112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1129" w:rsidRDefault="00AF112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1129" w:rsidRDefault="00AF1129"/>
        </w:tc>
      </w:tr>
      <w:tr w:rsidR="00AF11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С2000-КПБ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AF1129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AF112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AF112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1129" w:rsidRDefault="00AF112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1129" w:rsidRDefault="00AF112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1129" w:rsidRDefault="00AF1129"/>
        </w:tc>
      </w:tr>
      <w:tr w:rsidR="00AF11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С2000-СП2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AF1129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AF112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AF112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1129" w:rsidRDefault="00AF112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1129" w:rsidRDefault="00AF112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1129" w:rsidRDefault="00AF1129"/>
        </w:tc>
      </w:tr>
      <w:tr w:rsidR="00AF11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Рокот-3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Рокот-3 Прибор управления системой речевого оповещения со встроенной АС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AF112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AF112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1129" w:rsidRDefault="00AF112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1129" w:rsidRDefault="00AF112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1129" w:rsidRDefault="00AF1129"/>
        </w:tc>
      </w:tr>
      <w:tr w:rsidR="00AF11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Маяк-12-ЗМ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Маяк-12-ЗМ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Оповещатель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охранно-пожарный </w:t>
            </w:r>
            <w:r>
              <w:rPr>
                <w:rFonts w:ascii="Times New Roman" w:hAnsi="Times New Roman"/>
                <w:sz w:val="24"/>
                <w:szCs w:val="24"/>
              </w:rPr>
              <w:t>звуковой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AF112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AF112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1129" w:rsidRDefault="00AF112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1129" w:rsidRDefault="00AF112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1129" w:rsidRDefault="00AF1129"/>
        </w:tc>
      </w:tr>
      <w:tr w:rsidR="00AF11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ЛЮКС-12 "Выход"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AF1129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AF112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AF112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1129" w:rsidRDefault="00AF112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1129" w:rsidRDefault="00AF112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1129" w:rsidRDefault="00AF1129"/>
        </w:tc>
      </w:tr>
      <w:tr w:rsidR="00AF11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ЛЮКС-12 "Автоматика отключена"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AF1129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AF112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AF112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1129" w:rsidRDefault="00AF112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1129" w:rsidRDefault="00AF112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1129" w:rsidRDefault="00AF1129"/>
        </w:tc>
      </w:tr>
      <w:tr w:rsidR="00AF11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ЛЮКС-12 "Порошок не входи"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AF1129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AF112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AF112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1129" w:rsidRDefault="00AF112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1129" w:rsidRDefault="00AF112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1129" w:rsidRDefault="00AF1129"/>
        </w:tc>
      </w:tr>
      <w:tr w:rsidR="00AF11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ЛЮКС-12 "Порошок уходи"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AF1129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AF112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AF112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1129" w:rsidRDefault="00AF112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1129" w:rsidRDefault="00AF112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1129" w:rsidRDefault="00AF1129"/>
        </w:tc>
      </w:tr>
      <w:tr w:rsidR="00AF11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Оповещатель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охранно-пожарный комбинированный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свето-звуковой</w:t>
            </w:r>
            <w:proofErr w:type="gram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AF1129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AF112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AF112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1129" w:rsidRDefault="00AF112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1129" w:rsidRDefault="00AF112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1129" w:rsidRDefault="00AF1129"/>
        </w:tc>
      </w:tr>
      <w:tr w:rsidR="00AF11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С2000-СМК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AF1129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AF112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AF112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1129" w:rsidRDefault="00AF112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1129" w:rsidRDefault="00AF112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1129" w:rsidRDefault="00AF1129"/>
        </w:tc>
      </w:tr>
      <w:tr w:rsidR="00AF11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УДП 513-3АМ исп.01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AF1129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AF112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AF112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1129" w:rsidRDefault="00AF112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1129" w:rsidRDefault="00AF112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1129" w:rsidRDefault="00AF1129"/>
        </w:tc>
      </w:tr>
      <w:tr w:rsidR="00AF11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МПП (Н)-6-И-ГЭ-У2 ("Тунгус")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AF1129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AF112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AF112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1129" w:rsidRDefault="00AF112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1129" w:rsidRDefault="00AF112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1129" w:rsidRDefault="00AF1129"/>
        </w:tc>
      </w:tr>
      <w:tr w:rsidR="00AF11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Настенное крепление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Настенное крепление к Тунгусам 2.7,3,4,6,9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AF112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AF112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1129" w:rsidRDefault="00AF112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1129" w:rsidRDefault="00AF112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1129" w:rsidRDefault="00AF1129"/>
        </w:tc>
      </w:tr>
      <w:tr w:rsidR="00AF11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МПН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AF1129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AF112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AF112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1129" w:rsidRDefault="00AF112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1129" w:rsidRDefault="00AF112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1129" w:rsidRDefault="00AF1129"/>
        </w:tc>
      </w:tr>
      <w:tr w:rsidR="00AF11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Коробка огнестойкая для к/к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Коробка </w:t>
            </w:r>
            <w:r>
              <w:rPr>
                <w:rFonts w:ascii="Times New Roman" w:hAnsi="Times New Roman"/>
                <w:sz w:val="24"/>
                <w:szCs w:val="24"/>
              </w:rPr>
              <w:t>огнестойкая для к/к 40-0460-FR10.0-8 Е15-Е120 85х85х45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AF112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AF112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1129" w:rsidRDefault="00AF112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1129" w:rsidRDefault="00AF112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1129" w:rsidRDefault="00AF1129"/>
        </w:tc>
      </w:tr>
      <w:tr w:rsidR="00AF11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Спецкабель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AF1129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4 400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AF112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AF112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1129" w:rsidRDefault="00AF112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1129" w:rsidRDefault="00AF112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1129" w:rsidRDefault="00AF1129"/>
        </w:tc>
      </w:tr>
      <w:tr w:rsidR="00AF11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Спецкабель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AF1129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AF112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AF112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1129" w:rsidRDefault="00AF112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1129" w:rsidRDefault="00AF112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1129" w:rsidRDefault="00AF1129"/>
        </w:tc>
      </w:tr>
      <w:tr w:rsidR="00AF11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КунРс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(А)-FRLS 3х1,5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AF1129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AF112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AF112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1129" w:rsidRDefault="00AF112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1129" w:rsidRDefault="00AF112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1129" w:rsidRDefault="00AF1129"/>
        </w:tc>
      </w:tr>
      <w:tr w:rsidR="00AF11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Короб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AF1129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AF112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AF112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1129" w:rsidRDefault="00AF112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1129" w:rsidRDefault="00AF112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1129" w:rsidRDefault="00AF1129"/>
        </w:tc>
      </w:tr>
      <w:tr w:rsidR="00AF11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Короб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AF1129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AF112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AF112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1129" w:rsidRDefault="00AF112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1129" w:rsidRDefault="00AF112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1129" w:rsidRDefault="00AF1129"/>
        </w:tc>
      </w:tr>
      <w:tr w:rsidR="00AF11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Короб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AF1129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AF112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AF112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1129" w:rsidRDefault="00AF112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1129" w:rsidRDefault="00AF112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1129" w:rsidRDefault="00AF1129"/>
        </w:tc>
      </w:tr>
      <w:tr w:rsidR="00AF11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Дюбель металлический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универсальный 5х30 (100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AF1129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AF112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AF112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1129" w:rsidRDefault="00AF112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1129" w:rsidRDefault="00AF112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1129" w:rsidRDefault="00AF1129"/>
        </w:tc>
      </w:tr>
      <w:tr w:rsidR="00AF11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4,2х38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прессшайбой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острый, цинк (500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AF1129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AF112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AF112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1129" w:rsidRDefault="00AF112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1129" w:rsidRDefault="00AF112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1129" w:rsidRDefault="00AF1129"/>
        </w:tc>
      </w:tr>
      <w:tr w:rsidR="00AF11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Лента основание, для крепления кабеля, с защитным слоем 0,5х15мм (25м)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AF1129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AF112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AF112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1129" w:rsidRDefault="00AF112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1129" w:rsidRDefault="00AF112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1129" w:rsidRDefault="00AF1129"/>
        </w:tc>
      </w:tr>
      <w:tr w:rsidR="00AF11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Монтажные работы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AF1129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4822B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AF112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1129" w:rsidRDefault="00AF112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1129" w:rsidRDefault="00AF112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1129" w:rsidRDefault="00AF112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1129" w:rsidRDefault="00AF1129"/>
        </w:tc>
      </w:tr>
      <w:tr w:rsidR="00AF112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AF1129" w:rsidRDefault="00AF1129"/>
        </w:tc>
        <w:tc>
          <w:tcPr>
            <w:tcW w:w="2535" w:type="dxa"/>
            <w:shd w:val="clear" w:color="auto" w:fill="auto"/>
            <w:vAlign w:val="bottom"/>
          </w:tcPr>
          <w:p w:rsidR="00AF1129" w:rsidRDefault="00AF1129"/>
        </w:tc>
        <w:tc>
          <w:tcPr>
            <w:tcW w:w="3315" w:type="dxa"/>
            <w:shd w:val="clear" w:color="auto" w:fill="auto"/>
            <w:vAlign w:val="bottom"/>
          </w:tcPr>
          <w:p w:rsidR="00AF1129" w:rsidRDefault="00AF1129"/>
        </w:tc>
        <w:tc>
          <w:tcPr>
            <w:tcW w:w="1125" w:type="dxa"/>
            <w:shd w:val="clear" w:color="auto" w:fill="auto"/>
            <w:vAlign w:val="bottom"/>
          </w:tcPr>
          <w:p w:rsidR="00AF1129" w:rsidRDefault="00AF1129"/>
        </w:tc>
        <w:tc>
          <w:tcPr>
            <w:tcW w:w="1275" w:type="dxa"/>
            <w:shd w:val="clear" w:color="auto" w:fill="auto"/>
            <w:vAlign w:val="bottom"/>
          </w:tcPr>
          <w:p w:rsidR="00AF1129" w:rsidRDefault="00AF1129"/>
        </w:tc>
        <w:tc>
          <w:tcPr>
            <w:tcW w:w="1470" w:type="dxa"/>
            <w:shd w:val="clear" w:color="auto" w:fill="auto"/>
            <w:vAlign w:val="bottom"/>
          </w:tcPr>
          <w:p w:rsidR="00AF1129" w:rsidRDefault="00AF1129"/>
        </w:tc>
        <w:tc>
          <w:tcPr>
            <w:tcW w:w="2100" w:type="dxa"/>
            <w:shd w:val="clear" w:color="auto" w:fill="auto"/>
            <w:vAlign w:val="bottom"/>
          </w:tcPr>
          <w:p w:rsidR="00AF1129" w:rsidRDefault="00AF1129"/>
        </w:tc>
        <w:tc>
          <w:tcPr>
            <w:tcW w:w="1995" w:type="dxa"/>
            <w:shd w:val="clear" w:color="auto" w:fill="auto"/>
            <w:vAlign w:val="bottom"/>
          </w:tcPr>
          <w:p w:rsidR="00AF1129" w:rsidRDefault="00AF1129"/>
        </w:tc>
        <w:tc>
          <w:tcPr>
            <w:tcW w:w="1650" w:type="dxa"/>
            <w:shd w:val="clear" w:color="auto" w:fill="auto"/>
            <w:vAlign w:val="bottom"/>
          </w:tcPr>
          <w:p w:rsidR="00AF1129" w:rsidRDefault="00AF1129"/>
        </w:tc>
        <w:tc>
          <w:tcPr>
            <w:tcW w:w="1905" w:type="dxa"/>
            <w:shd w:val="clear" w:color="auto" w:fill="auto"/>
            <w:vAlign w:val="bottom"/>
          </w:tcPr>
          <w:p w:rsidR="00AF1129" w:rsidRDefault="00AF1129"/>
        </w:tc>
      </w:tr>
      <w:tr w:rsidR="00AF11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F1129" w:rsidRDefault="004822BC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AF1129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F1129" w:rsidRDefault="00AF1129"/>
        </w:tc>
        <w:tc>
          <w:tcPr>
            <w:tcW w:w="2535" w:type="dxa"/>
            <w:shd w:val="clear" w:color="auto" w:fill="auto"/>
            <w:vAlign w:val="bottom"/>
          </w:tcPr>
          <w:p w:rsidR="00AF1129" w:rsidRDefault="00AF1129"/>
        </w:tc>
        <w:tc>
          <w:tcPr>
            <w:tcW w:w="3315" w:type="dxa"/>
            <w:shd w:val="clear" w:color="auto" w:fill="auto"/>
            <w:vAlign w:val="bottom"/>
          </w:tcPr>
          <w:p w:rsidR="00AF1129" w:rsidRDefault="00AF1129"/>
        </w:tc>
        <w:tc>
          <w:tcPr>
            <w:tcW w:w="1125" w:type="dxa"/>
            <w:shd w:val="clear" w:color="auto" w:fill="auto"/>
            <w:vAlign w:val="bottom"/>
          </w:tcPr>
          <w:p w:rsidR="00AF1129" w:rsidRDefault="00AF1129"/>
        </w:tc>
        <w:tc>
          <w:tcPr>
            <w:tcW w:w="1275" w:type="dxa"/>
            <w:shd w:val="clear" w:color="auto" w:fill="auto"/>
            <w:vAlign w:val="bottom"/>
          </w:tcPr>
          <w:p w:rsidR="00AF1129" w:rsidRDefault="00AF1129"/>
        </w:tc>
        <w:tc>
          <w:tcPr>
            <w:tcW w:w="1470" w:type="dxa"/>
            <w:shd w:val="clear" w:color="auto" w:fill="auto"/>
            <w:vAlign w:val="bottom"/>
          </w:tcPr>
          <w:p w:rsidR="00AF1129" w:rsidRDefault="00AF1129"/>
        </w:tc>
        <w:tc>
          <w:tcPr>
            <w:tcW w:w="2100" w:type="dxa"/>
            <w:shd w:val="clear" w:color="auto" w:fill="auto"/>
            <w:vAlign w:val="bottom"/>
          </w:tcPr>
          <w:p w:rsidR="00AF1129" w:rsidRDefault="00AF1129"/>
        </w:tc>
        <w:tc>
          <w:tcPr>
            <w:tcW w:w="1995" w:type="dxa"/>
            <w:shd w:val="clear" w:color="auto" w:fill="auto"/>
            <w:vAlign w:val="bottom"/>
          </w:tcPr>
          <w:p w:rsidR="00AF1129" w:rsidRDefault="00AF1129"/>
        </w:tc>
        <w:tc>
          <w:tcPr>
            <w:tcW w:w="1650" w:type="dxa"/>
            <w:shd w:val="clear" w:color="auto" w:fill="auto"/>
            <w:vAlign w:val="bottom"/>
          </w:tcPr>
          <w:p w:rsidR="00AF1129" w:rsidRDefault="00AF1129"/>
        </w:tc>
        <w:tc>
          <w:tcPr>
            <w:tcW w:w="1905" w:type="dxa"/>
            <w:shd w:val="clear" w:color="auto" w:fill="auto"/>
            <w:vAlign w:val="bottom"/>
          </w:tcPr>
          <w:p w:rsidR="00AF1129" w:rsidRDefault="00AF1129"/>
        </w:tc>
      </w:tr>
      <w:tr w:rsidR="00AF11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F1129" w:rsidRDefault="004822B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F1129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F1129" w:rsidRDefault="00AF1129"/>
        </w:tc>
        <w:tc>
          <w:tcPr>
            <w:tcW w:w="2535" w:type="dxa"/>
            <w:shd w:val="clear" w:color="auto" w:fill="auto"/>
            <w:vAlign w:val="bottom"/>
          </w:tcPr>
          <w:p w:rsidR="00AF1129" w:rsidRDefault="00AF1129"/>
        </w:tc>
        <w:tc>
          <w:tcPr>
            <w:tcW w:w="3315" w:type="dxa"/>
            <w:shd w:val="clear" w:color="auto" w:fill="auto"/>
            <w:vAlign w:val="bottom"/>
          </w:tcPr>
          <w:p w:rsidR="00AF1129" w:rsidRDefault="00AF1129"/>
        </w:tc>
        <w:tc>
          <w:tcPr>
            <w:tcW w:w="1125" w:type="dxa"/>
            <w:shd w:val="clear" w:color="auto" w:fill="auto"/>
            <w:vAlign w:val="bottom"/>
          </w:tcPr>
          <w:p w:rsidR="00AF1129" w:rsidRDefault="00AF1129"/>
        </w:tc>
        <w:tc>
          <w:tcPr>
            <w:tcW w:w="1275" w:type="dxa"/>
            <w:shd w:val="clear" w:color="auto" w:fill="auto"/>
            <w:vAlign w:val="bottom"/>
          </w:tcPr>
          <w:p w:rsidR="00AF1129" w:rsidRDefault="00AF1129"/>
        </w:tc>
        <w:tc>
          <w:tcPr>
            <w:tcW w:w="1470" w:type="dxa"/>
            <w:shd w:val="clear" w:color="auto" w:fill="auto"/>
            <w:vAlign w:val="bottom"/>
          </w:tcPr>
          <w:p w:rsidR="00AF1129" w:rsidRDefault="00AF1129"/>
        </w:tc>
        <w:tc>
          <w:tcPr>
            <w:tcW w:w="2100" w:type="dxa"/>
            <w:shd w:val="clear" w:color="auto" w:fill="auto"/>
            <w:vAlign w:val="bottom"/>
          </w:tcPr>
          <w:p w:rsidR="00AF1129" w:rsidRDefault="00AF1129"/>
        </w:tc>
        <w:tc>
          <w:tcPr>
            <w:tcW w:w="1995" w:type="dxa"/>
            <w:shd w:val="clear" w:color="auto" w:fill="auto"/>
            <w:vAlign w:val="bottom"/>
          </w:tcPr>
          <w:p w:rsidR="00AF1129" w:rsidRDefault="00AF1129"/>
        </w:tc>
        <w:tc>
          <w:tcPr>
            <w:tcW w:w="1650" w:type="dxa"/>
            <w:shd w:val="clear" w:color="auto" w:fill="auto"/>
            <w:vAlign w:val="bottom"/>
          </w:tcPr>
          <w:p w:rsidR="00AF1129" w:rsidRDefault="00AF1129"/>
        </w:tc>
        <w:tc>
          <w:tcPr>
            <w:tcW w:w="1905" w:type="dxa"/>
            <w:shd w:val="clear" w:color="auto" w:fill="auto"/>
            <w:vAlign w:val="bottom"/>
          </w:tcPr>
          <w:p w:rsidR="00AF1129" w:rsidRDefault="00AF1129"/>
        </w:tc>
      </w:tr>
      <w:tr w:rsidR="00AF11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F1129" w:rsidRDefault="004822B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AF1129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AF1129" w:rsidRDefault="00AF1129"/>
        </w:tc>
        <w:tc>
          <w:tcPr>
            <w:tcW w:w="2535" w:type="dxa"/>
            <w:shd w:val="clear" w:color="auto" w:fill="auto"/>
            <w:vAlign w:val="bottom"/>
          </w:tcPr>
          <w:p w:rsidR="00AF1129" w:rsidRDefault="00AF1129"/>
        </w:tc>
        <w:tc>
          <w:tcPr>
            <w:tcW w:w="3315" w:type="dxa"/>
            <w:shd w:val="clear" w:color="auto" w:fill="auto"/>
            <w:vAlign w:val="bottom"/>
          </w:tcPr>
          <w:p w:rsidR="00AF1129" w:rsidRDefault="00AF1129"/>
        </w:tc>
        <w:tc>
          <w:tcPr>
            <w:tcW w:w="1125" w:type="dxa"/>
            <w:shd w:val="clear" w:color="auto" w:fill="auto"/>
            <w:vAlign w:val="bottom"/>
          </w:tcPr>
          <w:p w:rsidR="00AF1129" w:rsidRDefault="00AF1129"/>
        </w:tc>
        <w:tc>
          <w:tcPr>
            <w:tcW w:w="1275" w:type="dxa"/>
            <w:shd w:val="clear" w:color="auto" w:fill="auto"/>
            <w:vAlign w:val="bottom"/>
          </w:tcPr>
          <w:p w:rsidR="00AF1129" w:rsidRDefault="00AF1129"/>
        </w:tc>
        <w:tc>
          <w:tcPr>
            <w:tcW w:w="1470" w:type="dxa"/>
            <w:shd w:val="clear" w:color="auto" w:fill="auto"/>
            <w:vAlign w:val="bottom"/>
          </w:tcPr>
          <w:p w:rsidR="00AF1129" w:rsidRDefault="00AF1129"/>
        </w:tc>
        <w:tc>
          <w:tcPr>
            <w:tcW w:w="2100" w:type="dxa"/>
            <w:shd w:val="clear" w:color="auto" w:fill="auto"/>
            <w:vAlign w:val="bottom"/>
          </w:tcPr>
          <w:p w:rsidR="00AF1129" w:rsidRDefault="00AF1129"/>
        </w:tc>
        <w:tc>
          <w:tcPr>
            <w:tcW w:w="1995" w:type="dxa"/>
            <w:shd w:val="clear" w:color="auto" w:fill="auto"/>
            <w:vAlign w:val="bottom"/>
          </w:tcPr>
          <w:p w:rsidR="00AF1129" w:rsidRDefault="00AF1129"/>
        </w:tc>
        <w:tc>
          <w:tcPr>
            <w:tcW w:w="1650" w:type="dxa"/>
            <w:shd w:val="clear" w:color="auto" w:fill="auto"/>
            <w:vAlign w:val="bottom"/>
          </w:tcPr>
          <w:p w:rsidR="00AF1129" w:rsidRDefault="00AF1129"/>
        </w:tc>
        <w:tc>
          <w:tcPr>
            <w:tcW w:w="1905" w:type="dxa"/>
            <w:shd w:val="clear" w:color="auto" w:fill="auto"/>
            <w:vAlign w:val="bottom"/>
          </w:tcPr>
          <w:p w:rsidR="00AF1129" w:rsidRDefault="00AF1129"/>
        </w:tc>
      </w:tr>
      <w:tr w:rsidR="00AF11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F1129" w:rsidRDefault="004822BC" w:rsidP="004822BC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09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.08.2023 17:00:00 по местному времени. </w:t>
            </w:r>
          </w:p>
        </w:tc>
      </w:tr>
      <w:tr w:rsidR="00AF11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F1129" w:rsidRDefault="00AF1129"/>
        </w:tc>
        <w:tc>
          <w:tcPr>
            <w:tcW w:w="2535" w:type="dxa"/>
            <w:shd w:val="clear" w:color="auto" w:fill="auto"/>
            <w:vAlign w:val="bottom"/>
          </w:tcPr>
          <w:p w:rsidR="00AF1129" w:rsidRDefault="00AF1129"/>
        </w:tc>
        <w:tc>
          <w:tcPr>
            <w:tcW w:w="3315" w:type="dxa"/>
            <w:shd w:val="clear" w:color="auto" w:fill="auto"/>
            <w:vAlign w:val="bottom"/>
          </w:tcPr>
          <w:p w:rsidR="00AF1129" w:rsidRDefault="00AF1129"/>
        </w:tc>
        <w:tc>
          <w:tcPr>
            <w:tcW w:w="1125" w:type="dxa"/>
            <w:shd w:val="clear" w:color="auto" w:fill="auto"/>
            <w:vAlign w:val="bottom"/>
          </w:tcPr>
          <w:p w:rsidR="00AF1129" w:rsidRDefault="00AF1129"/>
        </w:tc>
        <w:tc>
          <w:tcPr>
            <w:tcW w:w="1275" w:type="dxa"/>
            <w:shd w:val="clear" w:color="auto" w:fill="auto"/>
            <w:vAlign w:val="bottom"/>
          </w:tcPr>
          <w:p w:rsidR="00AF1129" w:rsidRDefault="00AF1129"/>
        </w:tc>
        <w:tc>
          <w:tcPr>
            <w:tcW w:w="1470" w:type="dxa"/>
            <w:shd w:val="clear" w:color="auto" w:fill="auto"/>
            <w:vAlign w:val="bottom"/>
          </w:tcPr>
          <w:p w:rsidR="00AF1129" w:rsidRDefault="00AF1129"/>
        </w:tc>
        <w:tc>
          <w:tcPr>
            <w:tcW w:w="2100" w:type="dxa"/>
            <w:shd w:val="clear" w:color="auto" w:fill="auto"/>
            <w:vAlign w:val="bottom"/>
          </w:tcPr>
          <w:p w:rsidR="00AF1129" w:rsidRDefault="00AF1129"/>
        </w:tc>
        <w:tc>
          <w:tcPr>
            <w:tcW w:w="1995" w:type="dxa"/>
            <w:shd w:val="clear" w:color="auto" w:fill="auto"/>
            <w:vAlign w:val="bottom"/>
          </w:tcPr>
          <w:p w:rsidR="00AF1129" w:rsidRDefault="00AF1129"/>
        </w:tc>
        <w:tc>
          <w:tcPr>
            <w:tcW w:w="1650" w:type="dxa"/>
            <w:shd w:val="clear" w:color="auto" w:fill="auto"/>
            <w:vAlign w:val="bottom"/>
          </w:tcPr>
          <w:p w:rsidR="00AF1129" w:rsidRDefault="00AF1129"/>
        </w:tc>
        <w:tc>
          <w:tcPr>
            <w:tcW w:w="1905" w:type="dxa"/>
            <w:shd w:val="clear" w:color="auto" w:fill="auto"/>
            <w:vAlign w:val="bottom"/>
          </w:tcPr>
          <w:p w:rsidR="00AF1129" w:rsidRDefault="00AF1129"/>
        </w:tc>
      </w:tr>
      <w:tr w:rsidR="00AF11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F1129" w:rsidRDefault="004822BC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F11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F1129" w:rsidRDefault="00AF1129"/>
        </w:tc>
        <w:tc>
          <w:tcPr>
            <w:tcW w:w="2535" w:type="dxa"/>
            <w:shd w:val="clear" w:color="auto" w:fill="auto"/>
            <w:vAlign w:val="bottom"/>
          </w:tcPr>
          <w:p w:rsidR="00AF1129" w:rsidRDefault="00AF1129"/>
        </w:tc>
        <w:tc>
          <w:tcPr>
            <w:tcW w:w="3315" w:type="dxa"/>
            <w:shd w:val="clear" w:color="auto" w:fill="auto"/>
            <w:vAlign w:val="bottom"/>
          </w:tcPr>
          <w:p w:rsidR="00AF1129" w:rsidRDefault="00AF1129"/>
        </w:tc>
        <w:tc>
          <w:tcPr>
            <w:tcW w:w="1125" w:type="dxa"/>
            <w:shd w:val="clear" w:color="auto" w:fill="auto"/>
            <w:vAlign w:val="bottom"/>
          </w:tcPr>
          <w:p w:rsidR="00AF1129" w:rsidRDefault="00AF1129"/>
        </w:tc>
        <w:tc>
          <w:tcPr>
            <w:tcW w:w="1275" w:type="dxa"/>
            <w:shd w:val="clear" w:color="auto" w:fill="auto"/>
            <w:vAlign w:val="bottom"/>
          </w:tcPr>
          <w:p w:rsidR="00AF1129" w:rsidRDefault="00AF1129"/>
        </w:tc>
        <w:tc>
          <w:tcPr>
            <w:tcW w:w="1470" w:type="dxa"/>
            <w:shd w:val="clear" w:color="auto" w:fill="auto"/>
            <w:vAlign w:val="bottom"/>
          </w:tcPr>
          <w:p w:rsidR="00AF1129" w:rsidRDefault="00AF1129"/>
        </w:tc>
        <w:tc>
          <w:tcPr>
            <w:tcW w:w="2100" w:type="dxa"/>
            <w:shd w:val="clear" w:color="auto" w:fill="auto"/>
            <w:vAlign w:val="bottom"/>
          </w:tcPr>
          <w:p w:rsidR="00AF1129" w:rsidRDefault="00AF1129"/>
        </w:tc>
        <w:tc>
          <w:tcPr>
            <w:tcW w:w="1995" w:type="dxa"/>
            <w:shd w:val="clear" w:color="auto" w:fill="auto"/>
            <w:vAlign w:val="bottom"/>
          </w:tcPr>
          <w:p w:rsidR="00AF1129" w:rsidRDefault="00AF1129"/>
        </w:tc>
        <w:tc>
          <w:tcPr>
            <w:tcW w:w="1650" w:type="dxa"/>
            <w:shd w:val="clear" w:color="auto" w:fill="auto"/>
            <w:vAlign w:val="bottom"/>
          </w:tcPr>
          <w:p w:rsidR="00AF1129" w:rsidRDefault="00AF1129"/>
        </w:tc>
        <w:tc>
          <w:tcPr>
            <w:tcW w:w="1905" w:type="dxa"/>
            <w:shd w:val="clear" w:color="auto" w:fill="auto"/>
            <w:vAlign w:val="bottom"/>
          </w:tcPr>
          <w:p w:rsidR="00AF1129" w:rsidRDefault="00AF1129"/>
        </w:tc>
      </w:tr>
      <w:tr w:rsidR="00AF11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F1129" w:rsidRDefault="00AF1129"/>
        </w:tc>
        <w:tc>
          <w:tcPr>
            <w:tcW w:w="2535" w:type="dxa"/>
            <w:shd w:val="clear" w:color="auto" w:fill="auto"/>
            <w:vAlign w:val="bottom"/>
          </w:tcPr>
          <w:p w:rsidR="00AF1129" w:rsidRDefault="00AF1129"/>
        </w:tc>
        <w:tc>
          <w:tcPr>
            <w:tcW w:w="3315" w:type="dxa"/>
            <w:shd w:val="clear" w:color="auto" w:fill="auto"/>
            <w:vAlign w:val="bottom"/>
          </w:tcPr>
          <w:p w:rsidR="00AF1129" w:rsidRDefault="00AF1129"/>
        </w:tc>
        <w:tc>
          <w:tcPr>
            <w:tcW w:w="1125" w:type="dxa"/>
            <w:shd w:val="clear" w:color="auto" w:fill="auto"/>
            <w:vAlign w:val="bottom"/>
          </w:tcPr>
          <w:p w:rsidR="00AF1129" w:rsidRDefault="00AF1129"/>
        </w:tc>
        <w:tc>
          <w:tcPr>
            <w:tcW w:w="1275" w:type="dxa"/>
            <w:shd w:val="clear" w:color="auto" w:fill="auto"/>
            <w:vAlign w:val="bottom"/>
          </w:tcPr>
          <w:p w:rsidR="00AF1129" w:rsidRDefault="00AF1129"/>
        </w:tc>
        <w:tc>
          <w:tcPr>
            <w:tcW w:w="1470" w:type="dxa"/>
            <w:shd w:val="clear" w:color="auto" w:fill="auto"/>
            <w:vAlign w:val="bottom"/>
          </w:tcPr>
          <w:p w:rsidR="00AF1129" w:rsidRDefault="00AF1129"/>
        </w:tc>
        <w:tc>
          <w:tcPr>
            <w:tcW w:w="2100" w:type="dxa"/>
            <w:shd w:val="clear" w:color="auto" w:fill="auto"/>
            <w:vAlign w:val="bottom"/>
          </w:tcPr>
          <w:p w:rsidR="00AF1129" w:rsidRDefault="00AF1129"/>
        </w:tc>
        <w:tc>
          <w:tcPr>
            <w:tcW w:w="1995" w:type="dxa"/>
            <w:shd w:val="clear" w:color="auto" w:fill="auto"/>
            <w:vAlign w:val="bottom"/>
          </w:tcPr>
          <w:p w:rsidR="00AF1129" w:rsidRDefault="00AF1129"/>
        </w:tc>
        <w:tc>
          <w:tcPr>
            <w:tcW w:w="1650" w:type="dxa"/>
            <w:shd w:val="clear" w:color="auto" w:fill="auto"/>
            <w:vAlign w:val="bottom"/>
          </w:tcPr>
          <w:p w:rsidR="00AF1129" w:rsidRDefault="00AF1129"/>
        </w:tc>
        <w:tc>
          <w:tcPr>
            <w:tcW w:w="1905" w:type="dxa"/>
            <w:shd w:val="clear" w:color="auto" w:fill="auto"/>
            <w:vAlign w:val="bottom"/>
          </w:tcPr>
          <w:p w:rsidR="00AF1129" w:rsidRDefault="00AF1129"/>
        </w:tc>
      </w:tr>
      <w:tr w:rsidR="00AF11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F1129" w:rsidRDefault="00AF1129"/>
        </w:tc>
        <w:tc>
          <w:tcPr>
            <w:tcW w:w="2535" w:type="dxa"/>
            <w:shd w:val="clear" w:color="auto" w:fill="auto"/>
            <w:vAlign w:val="bottom"/>
          </w:tcPr>
          <w:p w:rsidR="00AF1129" w:rsidRDefault="00AF1129"/>
        </w:tc>
        <w:tc>
          <w:tcPr>
            <w:tcW w:w="3315" w:type="dxa"/>
            <w:shd w:val="clear" w:color="auto" w:fill="auto"/>
            <w:vAlign w:val="bottom"/>
          </w:tcPr>
          <w:p w:rsidR="00AF1129" w:rsidRDefault="00AF1129"/>
        </w:tc>
        <w:tc>
          <w:tcPr>
            <w:tcW w:w="1125" w:type="dxa"/>
            <w:shd w:val="clear" w:color="auto" w:fill="auto"/>
            <w:vAlign w:val="bottom"/>
          </w:tcPr>
          <w:p w:rsidR="00AF1129" w:rsidRDefault="00AF1129"/>
        </w:tc>
        <w:tc>
          <w:tcPr>
            <w:tcW w:w="1275" w:type="dxa"/>
            <w:shd w:val="clear" w:color="auto" w:fill="auto"/>
            <w:vAlign w:val="bottom"/>
          </w:tcPr>
          <w:p w:rsidR="00AF1129" w:rsidRDefault="00AF1129"/>
        </w:tc>
        <w:tc>
          <w:tcPr>
            <w:tcW w:w="1470" w:type="dxa"/>
            <w:shd w:val="clear" w:color="auto" w:fill="auto"/>
            <w:vAlign w:val="bottom"/>
          </w:tcPr>
          <w:p w:rsidR="00AF1129" w:rsidRDefault="00AF1129"/>
        </w:tc>
        <w:tc>
          <w:tcPr>
            <w:tcW w:w="2100" w:type="dxa"/>
            <w:shd w:val="clear" w:color="auto" w:fill="auto"/>
            <w:vAlign w:val="bottom"/>
          </w:tcPr>
          <w:p w:rsidR="00AF1129" w:rsidRDefault="00AF1129"/>
        </w:tc>
        <w:tc>
          <w:tcPr>
            <w:tcW w:w="1995" w:type="dxa"/>
            <w:shd w:val="clear" w:color="auto" w:fill="auto"/>
            <w:vAlign w:val="bottom"/>
          </w:tcPr>
          <w:p w:rsidR="00AF1129" w:rsidRDefault="00AF1129"/>
        </w:tc>
        <w:tc>
          <w:tcPr>
            <w:tcW w:w="1650" w:type="dxa"/>
            <w:shd w:val="clear" w:color="auto" w:fill="auto"/>
            <w:vAlign w:val="bottom"/>
          </w:tcPr>
          <w:p w:rsidR="00AF1129" w:rsidRDefault="00AF1129"/>
        </w:tc>
        <w:tc>
          <w:tcPr>
            <w:tcW w:w="1905" w:type="dxa"/>
            <w:shd w:val="clear" w:color="auto" w:fill="auto"/>
            <w:vAlign w:val="bottom"/>
          </w:tcPr>
          <w:p w:rsidR="00AF1129" w:rsidRDefault="00AF1129"/>
        </w:tc>
      </w:tr>
      <w:tr w:rsidR="00AF11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F1129" w:rsidRDefault="004822BC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F11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F1129" w:rsidRDefault="004822BC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4822B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1129"/>
    <w:rsid w:val="004822BC"/>
    <w:rsid w:val="00A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FFC3FC-EA97-4C56-96A2-566F89F08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524</Words>
  <Characters>2988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2023-08-07T02:01:00Z</dcterms:created>
  <dcterms:modified xsi:type="dcterms:W3CDTF">2023-08-07T02:01:00Z</dcterms:modified>
</cp:coreProperties>
</file>