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 w:rsidRPr="00A11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Pr="00A115B6" w:rsidRDefault="00A115B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1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15B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1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15B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1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15B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B4089" w:rsidRPr="00A115B6" w:rsidRDefault="00EB4089">
            <w:pPr>
              <w:rPr>
                <w:lang w:val="en-US"/>
              </w:rPr>
            </w:pP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 w:rsidP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1204-2023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Шторы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2400х2750мм/полотно. Ткань со светонепроницаемостью 70-95% (искусственное ночное освещение она блокирует полностью, но прямые солнечные лучи лишь рассеивает, наполняя интерьер мягким светом).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мягкий на ощупь </w:t>
            </w:r>
            <w:r>
              <w:rPr>
                <w:rFonts w:ascii="Times New Roman" w:hAnsi="Times New Roman"/>
                <w:sz w:val="24"/>
                <w:szCs w:val="24"/>
              </w:rPr>
              <w:t>материл, не мнется и легко драпируется.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Шторы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2800х2750мм/полотно.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(англ.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blackout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затемнение) – это современный материал, представляющий собой многослойное полотно, которое поглощает свет на 90-100%. Шторы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блэкаут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состоят из трёх слоёв: светоотражающий, белого цвета, который направлен к окну; средний, самый толстый, имеет высокую плотность и тормозит световой поток; внешний, выполняет декоративную функцию.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Шторы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2800х2750мм/полотно. Ткань со светонепроницаемостью 70-95% (искусственное ночное освещение она блокирует полностью, но прямые солнечные лучи лишь рассеивает, наполняя интерьер мягким светом).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мягкий на ощупь материл, не мнется и легко драпируется.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Шторы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2000х2750мм/полотно. Ткань со светонепроницаемостью 70-95% (искусственное ночное освещение она блокирует полностью, но прямые солнечные лучи лишь рассеивает, наполняя интерьер мягким светом).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— мягкий на ощупь </w:t>
            </w:r>
            <w:r>
              <w:rPr>
                <w:rFonts w:ascii="Times New Roman" w:hAnsi="Times New Roman"/>
                <w:sz w:val="24"/>
                <w:szCs w:val="24"/>
              </w:rPr>
              <w:t>материл, не мнется и легко драпируется.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A115B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4089" w:rsidRDefault="00EB408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07.08.2023 17:00:00 по местному времени. 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4089" w:rsidRDefault="00EB4089"/>
        </w:tc>
        <w:tc>
          <w:tcPr>
            <w:tcW w:w="2535" w:type="dxa"/>
            <w:shd w:val="clear" w:color="auto" w:fill="auto"/>
            <w:vAlign w:val="bottom"/>
          </w:tcPr>
          <w:p w:rsidR="00EB4089" w:rsidRDefault="00EB4089"/>
        </w:tc>
        <w:tc>
          <w:tcPr>
            <w:tcW w:w="3315" w:type="dxa"/>
            <w:shd w:val="clear" w:color="auto" w:fill="auto"/>
            <w:vAlign w:val="bottom"/>
          </w:tcPr>
          <w:p w:rsidR="00EB4089" w:rsidRDefault="00EB4089"/>
        </w:tc>
        <w:tc>
          <w:tcPr>
            <w:tcW w:w="1125" w:type="dxa"/>
            <w:shd w:val="clear" w:color="auto" w:fill="auto"/>
            <w:vAlign w:val="bottom"/>
          </w:tcPr>
          <w:p w:rsidR="00EB4089" w:rsidRDefault="00EB4089"/>
        </w:tc>
        <w:tc>
          <w:tcPr>
            <w:tcW w:w="1275" w:type="dxa"/>
            <w:shd w:val="clear" w:color="auto" w:fill="auto"/>
            <w:vAlign w:val="bottom"/>
          </w:tcPr>
          <w:p w:rsidR="00EB4089" w:rsidRDefault="00EB4089"/>
        </w:tc>
        <w:tc>
          <w:tcPr>
            <w:tcW w:w="1470" w:type="dxa"/>
            <w:shd w:val="clear" w:color="auto" w:fill="auto"/>
            <w:vAlign w:val="bottom"/>
          </w:tcPr>
          <w:p w:rsidR="00EB4089" w:rsidRDefault="00EB4089"/>
        </w:tc>
        <w:tc>
          <w:tcPr>
            <w:tcW w:w="2100" w:type="dxa"/>
            <w:shd w:val="clear" w:color="auto" w:fill="auto"/>
            <w:vAlign w:val="bottom"/>
          </w:tcPr>
          <w:p w:rsidR="00EB4089" w:rsidRDefault="00EB4089"/>
        </w:tc>
        <w:tc>
          <w:tcPr>
            <w:tcW w:w="1995" w:type="dxa"/>
            <w:shd w:val="clear" w:color="auto" w:fill="auto"/>
            <w:vAlign w:val="bottom"/>
          </w:tcPr>
          <w:p w:rsidR="00EB4089" w:rsidRDefault="00EB4089"/>
        </w:tc>
        <w:tc>
          <w:tcPr>
            <w:tcW w:w="1650" w:type="dxa"/>
            <w:shd w:val="clear" w:color="auto" w:fill="auto"/>
            <w:vAlign w:val="bottom"/>
          </w:tcPr>
          <w:p w:rsidR="00EB4089" w:rsidRDefault="00EB4089"/>
        </w:tc>
        <w:tc>
          <w:tcPr>
            <w:tcW w:w="1905" w:type="dxa"/>
            <w:shd w:val="clear" w:color="auto" w:fill="auto"/>
            <w:vAlign w:val="bottom"/>
          </w:tcPr>
          <w:p w:rsidR="00EB4089" w:rsidRDefault="00EB4089"/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40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4089" w:rsidRDefault="00A115B6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A115B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4089"/>
    <w:rsid w:val="00A115B6"/>
    <w:rsid w:val="00EB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EFD5C-20BA-4F3C-9681-B7CDA2E0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2023-08-02T09:58:00Z</dcterms:created>
  <dcterms:modified xsi:type="dcterms:W3CDTF">2023-08-02T09:59:00Z</dcterms:modified>
</cp:coreProperties>
</file>