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32"/>
        <w:gridCol w:w="2602"/>
        <w:gridCol w:w="720"/>
        <w:gridCol w:w="775"/>
        <w:gridCol w:w="985"/>
        <w:gridCol w:w="1781"/>
        <w:gridCol w:w="1494"/>
      </w:tblGrid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 w:rsidRPr="00943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E20" w:rsidRPr="00943E29" w:rsidRDefault="00943E2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3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43E2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43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43E2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43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43E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A5E20" w:rsidRPr="00943E29" w:rsidRDefault="006A5E20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E20" w:rsidRPr="00943E29" w:rsidRDefault="006A5E2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E20" w:rsidRPr="00943E29" w:rsidRDefault="006A5E20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E20" w:rsidRPr="00943E29" w:rsidRDefault="006A5E20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E20" w:rsidRPr="00943E29" w:rsidRDefault="006A5E20">
            <w:pPr>
              <w:rPr>
                <w:lang w:val="en-US"/>
              </w:rPr>
            </w:pPr>
          </w:p>
        </w:tc>
      </w:tr>
      <w:tr w:rsidR="006A5E20" w:rsidRPr="00943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E20" w:rsidRPr="00943E29" w:rsidRDefault="00943E29">
            <w:pPr>
              <w:jc w:val="center"/>
              <w:rPr>
                <w:lang w:val="en-US"/>
              </w:rPr>
            </w:pPr>
            <w:r w:rsidRPr="00943E2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E20" w:rsidRPr="00943E29" w:rsidRDefault="006A5E20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5E20" w:rsidRPr="00943E29" w:rsidRDefault="006A5E2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5E20" w:rsidRPr="00943E29" w:rsidRDefault="006A5E20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5E20" w:rsidRPr="00943E29" w:rsidRDefault="006A5E20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5E20" w:rsidRPr="00943E29" w:rsidRDefault="006A5E20">
            <w:pPr>
              <w:rPr>
                <w:lang w:val="en-US"/>
              </w:rPr>
            </w:pPr>
          </w:p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E20" w:rsidRDefault="00943E29" w:rsidP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№.1177-18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5E20" w:rsidRDefault="006A5E20"/>
        </w:tc>
        <w:tc>
          <w:tcPr>
            <w:tcW w:w="2533" w:type="dxa"/>
            <w:shd w:val="clear" w:color="FFFFFF" w:fill="auto"/>
            <w:vAlign w:val="bottom"/>
          </w:tcPr>
          <w:p w:rsidR="006A5E20" w:rsidRDefault="006A5E20"/>
        </w:tc>
        <w:tc>
          <w:tcPr>
            <w:tcW w:w="3321" w:type="dxa"/>
            <w:shd w:val="clear" w:color="FFFFFF" w:fill="auto"/>
            <w:vAlign w:val="bottom"/>
          </w:tcPr>
          <w:p w:rsidR="006A5E20" w:rsidRDefault="006A5E20"/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5E20" w:rsidRDefault="006A5E20"/>
        </w:tc>
        <w:tc>
          <w:tcPr>
            <w:tcW w:w="2533" w:type="dxa"/>
            <w:shd w:val="clear" w:color="FFFFFF" w:fill="auto"/>
            <w:vAlign w:val="bottom"/>
          </w:tcPr>
          <w:p w:rsidR="006A5E20" w:rsidRDefault="006A5E20"/>
        </w:tc>
        <w:tc>
          <w:tcPr>
            <w:tcW w:w="3321" w:type="dxa"/>
            <w:shd w:val="clear" w:color="FFFFFF" w:fill="auto"/>
            <w:vAlign w:val="bottom"/>
          </w:tcPr>
          <w:p w:rsidR="006A5E20" w:rsidRDefault="006A5E20"/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Гастростома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перкутанная эндоскопическая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Набор включает в себя трубку для кормления диаметром 24Fr, с внутренним просветом 5,5 мм, проводник с петлей длиной 150см, универсальный адаптер и фиксатор, а также 6 мл. шприц, скальпель, ножницы.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аспирационная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аспирационная игла предназначена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 внутренних органов и тканей для получения цитологических образцов.  Также используется для инъекции и аспирации.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иглы: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Диаметр иглы – 18 G/1,20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</w:t>
            </w:r>
            <w:r>
              <w:rPr>
                <w:rFonts w:ascii="Times New Roman" w:hAnsi="Times New Roman"/>
                <w:sz w:val="24"/>
                <w:szCs w:val="24"/>
              </w:rPr>
              <w:t>ина иглы – 20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Срез иглы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Квинке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Однократное применение;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лазерная заточка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Ограничитель глубины ввода иглы, выполнен из мягкого пластика;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Коннектор для шприца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рукоятке внешней канюле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Рукоятка стиле</w:t>
            </w:r>
            <w:r>
              <w:rPr>
                <w:rFonts w:ascii="Times New Roman" w:hAnsi="Times New Roman"/>
                <w:sz w:val="24"/>
                <w:szCs w:val="24"/>
              </w:rPr>
              <w:t>та выполнена из непрозрачного пластика;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Площадка-выемка на стилете длиной  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Сантиметровые метки по всей длине иглы, каждая пятая с утолщением для более точного наведения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Цветовая маркировка диаметра для быстрой и л</w:t>
            </w:r>
            <w:r>
              <w:rPr>
                <w:rFonts w:ascii="Times New Roman" w:hAnsi="Times New Roman"/>
                <w:sz w:val="24"/>
                <w:szCs w:val="24"/>
              </w:rPr>
              <w:t>егкой идентификации на рукоятке стилета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Стерильная упаковка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7*9,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совмещает в одном инструменте: направляющий катетер,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Система предназначена для установки,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правильного позиционирования и удаления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дистальной части катетера имеется баллон и два платиновых кольца по бокам от баллона. Баллон предназначен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системе, заводится внутрь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раздувается водой. Ручка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меет три канала: канал для 0,035 дюймового проводника, канал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и канал для подачи воды в баллон. В комплекте со шприцом, имеющим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ручкой для подачи воды. Ручка для подачи воды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екрытия канала. В катетер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встроена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извлекаемая перед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использовнием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Расстояние между лапками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металлическое кольцо. Длина катетера-баллона 220 см. Одн</w:t>
            </w:r>
            <w:r>
              <w:rPr>
                <w:rFonts w:ascii="Times New Roman" w:hAnsi="Times New Roman"/>
                <w:sz w:val="24"/>
                <w:szCs w:val="24"/>
              </w:rPr>
              <w:t>оразовый.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совмещает в одном инструменте: направляющий катетер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метками на дистальной части,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Система предназначена для установки,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правильного позиционирования и удаления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дистальной части катетера имеется баллон и два платиновых кольца по бокам от баллона. Баллон предназначен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системе, заводится внутрь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раздувается водой. Ручка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меет три канала: канал для 0,035 дюймового проводника, канал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и канал для подачи воды в баллон. В комплекте с клапаном-улавливателем, крепящимся на проксимальную часть коннектора канала для проводника, для фиксации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истемы на проводнике. Клапан-улавливатель круглой формы, с одной стороны имеется резьба для винтового соединения с коннектором. У коннектора в месте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соединения с клапаном имеется силиконовая прокладка для предотвращения вытекания жидкости. В комплекте со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прицом, имеющим резьбовой коннектор с ручкой для подачи воды. Ручка для подачи воды имеет вентиль для перекрытия канала. В катетер встроена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извлекаемая перед использованием инструмента.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Расстоян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между лапками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150 мм, длина 170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металлическое кольцо. Диаметр направляющего катетера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Максимальный объем баллона 0,8 мл. Длина катетера-баллона 220 см. Одноразовый.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Катетер-баллон,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х 12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совмещает в одном инструменте: направляющий катетер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метками на дистальной части,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Расстояние между лапками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мм,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лина 120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металлическое кольцо. Длина катетера-баллона 220 см. Одноразовый. В стерильной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Клип-аппликатор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Клип-аппликатор "EZ-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вращающийся (канал 2.8мм, L=2300мм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стандартные 90°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</w:t>
            </w:r>
            <w:r>
              <w:rPr>
                <w:rFonts w:ascii="Times New Roman" w:hAnsi="Times New Roman"/>
                <w:sz w:val="24"/>
                <w:szCs w:val="24"/>
              </w:rPr>
              <w:t>"EZ-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стандартные 90° (40шт.)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Экстрактор-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Одноразовое стерильное устройство: корзинка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экстрактор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Корзинка двойного назначения: удаление желчных камней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системы. Корзинка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экстракции желчных камней должна быть изготовлена из металлического сплава повышенной прочности - для обеспечения максимальной передачи усилия с рукоятки устройства на камень, зажатый между металлическими стропами корзинки. Катетер устройства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металлизирован. Стропы корзины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сплетенными из нескольких металлических нитей. Должна сохраняться симметричная форма корзинки, даже после разрушения зажатого камня. Должна отсутствовать необходимость в смене инстр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ументов, удалении эндоскопа при трансформации корзинки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Возможность увеличения сжимающего усилия путем совместного применения с силовой рукояткой: манипулятор инструмента должен рутинно монтироваться на держатель силовой рукоятки. Кончик корз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инки должен экстренно отсоединиться при фиксированном максимальном усилии сжатия камня внутри корзинки. Стропы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должны иметь возможность сложиться внутри катетера, тем самым обеспечить возможность удаления корзинки без операционного вмешательства. Диаметр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аскрытой корзины: 3см. Совместимость с рабочим каналом эндоскопа: не менее 3.2 мм. В наборе: 1 шт. Наличие канала для гибкого проводника и канала для введения контрастного вещества. Возможность использовать как с коротким проводником, так и с проводниками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стандартной длины (260 см и 450 см). Боковой порт для выхода проводника в дистальной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-расширенных вен пищевода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7 зарядный, с возможностью применения с эндоскопами с наружными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диаметрами от 8,5 до 11,5 мм, струна предустановлена в катетер для удобного введения, в просвет инструментального канала эндоскопа, визуальная и звуковая индикация сброса кольца, полностью прозрачный дистальный колпачок, канал для ирригации (в комплекте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защитным колпачком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соединением), предпоследнее кольцо светло бежевого цвета для удобства определения кол-ва оставшихся зарядов колец, в комплекте с 20 мл аспиратором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соединением, длина катетера 160 см,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катетера 2,2 мм, 7 устан</w:t>
            </w:r>
            <w:r>
              <w:rPr>
                <w:rFonts w:ascii="Times New Roman" w:hAnsi="Times New Roman"/>
                <w:sz w:val="24"/>
                <w:szCs w:val="24"/>
              </w:rPr>
              <w:t>овленных колец.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Папиллотом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«Игольчатый»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Папиллотом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«Игольчатый», с каналом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вещества. В сборе с несъемной ручкой, ручка имеет паз для установки стоппера для контроля длины режущей части. Длина режущей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 тубуса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Папиллотом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лучковый 30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Папиллотом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лучкового типа, с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сужающимся кончиком, с длиной режущей струны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каналом для 0,035 -дюймового проводника, с цилиндрической пружиной на дистальном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 для предотвращения переломов, с каналом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вещества. В сборе с несъемной ручкой, ручка имеет паз для установки стоппера для контроля длины режущей части. Диаметр 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-Стар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Проводник, устойчивый к перекручиванию,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Имеет сантиметровую шкалу-линейку на дистальной части. С 10-ю видимыми через эндоскоп цветными кольцами, расположенными на расстоянии 1 см друг от друга и с 25-ю платиновыми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</w:t>
            </w:r>
            <w:r>
              <w:rPr>
                <w:rFonts w:ascii="Times New Roman" w:hAnsi="Times New Roman"/>
                <w:sz w:val="24"/>
                <w:szCs w:val="24"/>
              </w:rPr>
              <w:t>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кольцами, расположенными на расстоянии 1 см друг от друга. Кольца необходимы для определения длины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устанавливаемого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длины стриктуры. Диаметр 0,035 дюйма, длина 460 см. В комплекте с пластиковым диспенсером для удобства хранения и испо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льзования. На тыльной стороне имеются кольца для вращения диспенсера что упрощает введение/выведение проводника, также имеется отверстие для введения смазывающего вещества для лучшего выхода проводника из диспенсера.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Проводник, устойчивый к перекручиванию,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50 мм мягким платиновым кончиком. В комплекте с пластиковым диспенсером для удобства хранения и использования. На тыльной стороне имеются кольца для вращения диспенсера что у</w:t>
            </w:r>
            <w:r>
              <w:rPr>
                <w:rFonts w:ascii="Times New Roman" w:hAnsi="Times New Roman"/>
                <w:sz w:val="24"/>
                <w:szCs w:val="24"/>
              </w:rPr>
              <w:t>прощает введение/выведение проводника, также имеется отверстие для введения смазывающего вещества для лучшего выхода проводника из диспенсера.  Также в комплект входит приспособление для вращения проводника типа зажим, для удобного позиционирования проводн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ика. Диаметр 0.035 дюймов, длина 460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панкреатический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5 х 7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РТС-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прямой, панкреатический, тефлоновый. Диаметр 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расстояние между фиксаторами 5 см, общая длина 7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943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E20" w:rsidRDefault="006A5E2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A5E20" w:rsidRDefault="006A5E20"/>
        </w:tc>
        <w:tc>
          <w:tcPr>
            <w:tcW w:w="2533" w:type="dxa"/>
            <w:shd w:val="clear" w:color="FFFFFF" w:fill="auto"/>
            <w:vAlign w:val="bottom"/>
          </w:tcPr>
          <w:p w:rsidR="006A5E20" w:rsidRDefault="006A5E20"/>
        </w:tc>
        <w:tc>
          <w:tcPr>
            <w:tcW w:w="3321" w:type="dxa"/>
            <w:shd w:val="clear" w:color="FFFFFF" w:fill="auto"/>
            <w:vAlign w:val="bottom"/>
          </w:tcPr>
          <w:p w:rsidR="006A5E20" w:rsidRDefault="006A5E20"/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5E20" w:rsidRDefault="00943E29" w:rsidP="00943E29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5E20" w:rsidRDefault="006A5E20"/>
        </w:tc>
        <w:tc>
          <w:tcPr>
            <w:tcW w:w="2533" w:type="dxa"/>
            <w:shd w:val="clear" w:color="FFFFFF" w:fill="auto"/>
            <w:vAlign w:val="bottom"/>
          </w:tcPr>
          <w:p w:rsidR="006A5E20" w:rsidRDefault="006A5E20"/>
        </w:tc>
        <w:tc>
          <w:tcPr>
            <w:tcW w:w="3321" w:type="dxa"/>
            <w:shd w:val="clear" w:color="FFFFFF" w:fill="auto"/>
            <w:vAlign w:val="bottom"/>
          </w:tcPr>
          <w:p w:rsidR="006A5E20" w:rsidRDefault="006A5E20"/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5E20" w:rsidRDefault="00943E2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5E20" w:rsidRDefault="006A5E20"/>
        </w:tc>
        <w:tc>
          <w:tcPr>
            <w:tcW w:w="2533" w:type="dxa"/>
            <w:shd w:val="clear" w:color="FFFFFF" w:fill="auto"/>
            <w:vAlign w:val="bottom"/>
          </w:tcPr>
          <w:p w:rsidR="006A5E20" w:rsidRDefault="006A5E20"/>
        </w:tc>
        <w:tc>
          <w:tcPr>
            <w:tcW w:w="3321" w:type="dxa"/>
            <w:shd w:val="clear" w:color="FFFFFF" w:fill="auto"/>
            <w:vAlign w:val="bottom"/>
          </w:tcPr>
          <w:p w:rsidR="006A5E20" w:rsidRDefault="006A5E20"/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5E20" w:rsidRDefault="00943E2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A5E20" w:rsidRDefault="006A5E20"/>
        </w:tc>
        <w:tc>
          <w:tcPr>
            <w:tcW w:w="2533" w:type="dxa"/>
            <w:shd w:val="clear" w:color="FFFFFF" w:fill="auto"/>
            <w:vAlign w:val="bottom"/>
          </w:tcPr>
          <w:p w:rsidR="006A5E20" w:rsidRDefault="006A5E20"/>
        </w:tc>
        <w:tc>
          <w:tcPr>
            <w:tcW w:w="3321" w:type="dxa"/>
            <w:shd w:val="clear" w:color="FFFFFF" w:fill="auto"/>
            <w:vAlign w:val="bottom"/>
          </w:tcPr>
          <w:p w:rsidR="006A5E20" w:rsidRDefault="006A5E20"/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5E20" w:rsidRDefault="00943E29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срок до 24.10.2018 17:00:00 по местному времени.</w:t>
            </w:r>
          </w:p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5E20" w:rsidRDefault="006A5E20"/>
        </w:tc>
        <w:tc>
          <w:tcPr>
            <w:tcW w:w="2533" w:type="dxa"/>
            <w:shd w:val="clear" w:color="FFFFFF" w:fill="auto"/>
            <w:vAlign w:val="bottom"/>
          </w:tcPr>
          <w:p w:rsidR="006A5E20" w:rsidRDefault="006A5E20"/>
        </w:tc>
        <w:tc>
          <w:tcPr>
            <w:tcW w:w="3321" w:type="dxa"/>
            <w:shd w:val="clear" w:color="FFFFFF" w:fill="auto"/>
            <w:vAlign w:val="bottom"/>
          </w:tcPr>
          <w:p w:rsidR="006A5E20" w:rsidRDefault="006A5E20"/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5E20" w:rsidRDefault="00943E2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5E20" w:rsidRDefault="006A5E20"/>
        </w:tc>
        <w:tc>
          <w:tcPr>
            <w:tcW w:w="2533" w:type="dxa"/>
            <w:shd w:val="clear" w:color="FFFFFF" w:fill="auto"/>
            <w:vAlign w:val="bottom"/>
          </w:tcPr>
          <w:p w:rsidR="006A5E20" w:rsidRDefault="006A5E20"/>
        </w:tc>
        <w:tc>
          <w:tcPr>
            <w:tcW w:w="3321" w:type="dxa"/>
            <w:shd w:val="clear" w:color="FFFFFF" w:fill="auto"/>
            <w:vAlign w:val="bottom"/>
          </w:tcPr>
          <w:p w:rsidR="006A5E20" w:rsidRDefault="006A5E20"/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5E20" w:rsidRDefault="006A5E20"/>
        </w:tc>
        <w:tc>
          <w:tcPr>
            <w:tcW w:w="2533" w:type="dxa"/>
            <w:shd w:val="clear" w:color="FFFFFF" w:fill="auto"/>
            <w:vAlign w:val="bottom"/>
          </w:tcPr>
          <w:p w:rsidR="006A5E20" w:rsidRDefault="006A5E20"/>
        </w:tc>
        <w:tc>
          <w:tcPr>
            <w:tcW w:w="3321" w:type="dxa"/>
            <w:shd w:val="clear" w:color="FFFFFF" w:fill="auto"/>
            <w:vAlign w:val="bottom"/>
          </w:tcPr>
          <w:p w:rsidR="006A5E20" w:rsidRDefault="006A5E20"/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  <w:tr w:rsidR="006A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5E20" w:rsidRDefault="006A5E20"/>
        </w:tc>
        <w:tc>
          <w:tcPr>
            <w:tcW w:w="2533" w:type="dxa"/>
            <w:shd w:val="clear" w:color="FFFFFF" w:fill="auto"/>
            <w:vAlign w:val="bottom"/>
          </w:tcPr>
          <w:p w:rsidR="006A5E20" w:rsidRDefault="006A5E20"/>
        </w:tc>
        <w:tc>
          <w:tcPr>
            <w:tcW w:w="3321" w:type="dxa"/>
            <w:shd w:val="clear" w:color="FFFFFF" w:fill="auto"/>
            <w:vAlign w:val="bottom"/>
          </w:tcPr>
          <w:p w:rsidR="006A5E20" w:rsidRDefault="006A5E20"/>
        </w:tc>
        <w:tc>
          <w:tcPr>
            <w:tcW w:w="111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286" w:type="dxa"/>
            <w:shd w:val="clear" w:color="FFFFFF" w:fill="auto"/>
            <w:vAlign w:val="bottom"/>
          </w:tcPr>
          <w:p w:rsidR="006A5E20" w:rsidRDefault="006A5E20"/>
        </w:tc>
        <w:tc>
          <w:tcPr>
            <w:tcW w:w="1470" w:type="dxa"/>
            <w:shd w:val="clear" w:color="FFFFFF" w:fill="auto"/>
            <w:vAlign w:val="bottom"/>
          </w:tcPr>
          <w:p w:rsidR="006A5E20" w:rsidRDefault="006A5E20"/>
        </w:tc>
        <w:tc>
          <w:tcPr>
            <w:tcW w:w="2087" w:type="dxa"/>
            <w:shd w:val="clear" w:color="FFFFFF" w:fill="auto"/>
            <w:vAlign w:val="bottom"/>
          </w:tcPr>
          <w:p w:rsidR="006A5E20" w:rsidRDefault="006A5E20"/>
        </w:tc>
        <w:tc>
          <w:tcPr>
            <w:tcW w:w="1903" w:type="dxa"/>
            <w:shd w:val="clear" w:color="FFFFFF" w:fill="auto"/>
            <w:vAlign w:val="bottom"/>
          </w:tcPr>
          <w:p w:rsidR="006A5E20" w:rsidRDefault="006A5E20"/>
        </w:tc>
      </w:tr>
    </w:tbl>
    <w:p w:rsidR="00000000" w:rsidRDefault="00943E29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E20"/>
    <w:rsid w:val="006A5E20"/>
    <w:rsid w:val="0094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F5117-9EC3-44B2-AB66-36372BC4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1530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2018-10-22T09:17:00Z</dcterms:created>
  <dcterms:modified xsi:type="dcterms:W3CDTF">2018-10-22T09:34:00Z</dcterms:modified>
</cp:coreProperties>
</file>