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 w:rsidRPr="00A56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Pr="00A566E5" w:rsidRDefault="00A566E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21D95" w:rsidRPr="00A566E5" w:rsidRDefault="00821D95">
            <w:pPr>
              <w:rPr>
                <w:lang w:val="en-US"/>
              </w:rPr>
            </w:pP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 w:rsidP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01.02. 2 024 г. №.115-2024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750W, 05RHVV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EMC 1100W, 071-000-611-¶01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EMC 1100W, 071-000-611-</w:t>
            </w:r>
          </w:p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Блок питания EMC 875W PSU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EMC 875W PSU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</w:p>
          <w:p w:rsidR="00821D95" w:rsidRPr="00A566E5" w:rsidRDefault="00A566E5">
            <w:pPr>
              <w:jc w:val="center"/>
              <w:rPr>
                <w:lang w:val="en-US"/>
              </w:rPr>
            </w:pPr>
            <w:r w:rsidRPr="00A566E5">
              <w:rPr>
                <w:rFonts w:ascii="Times New Roman" w:hAnsi="Times New Roman"/>
                <w:sz w:val="24"/>
                <w:szCs w:val="24"/>
                <w:lang w:val="en-US"/>
              </w:rPr>
              <w:t>Supply for Unity 25-Bay 2U DAE, 071-000-</w:t>
            </w:r>
          </w:p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602-01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EMC 400W PSU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DAE,¶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071-000-553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 питания EMC 400W PSU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DAE,</w:t>
            </w:r>
          </w:p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071-000-553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A566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21D95" w:rsidRDefault="00821D9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06.02.2024 17:00:00 по местному времени. 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21D95" w:rsidRDefault="00821D95"/>
        </w:tc>
        <w:tc>
          <w:tcPr>
            <w:tcW w:w="2535" w:type="dxa"/>
            <w:shd w:val="clear" w:color="auto" w:fill="auto"/>
            <w:vAlign w:val="bottom"/>
          </w:tcPr>
          <w:p w:rsidR="00821D95" w:rsidRDefault="00821D95"/>
        </w:tc>
        <w:tc>
          <w:tcPr>
            <w:tcW w:w="3315" w:type="dxa"/>
            <w:shd w:val="clear" w:color="auto" w:fill="auto"/>
            <w:vAlign w:val="bottom"/>
          </w:tcPr>
          <w:p w:rsidR="00821D95" w:rsidRDefault="00821D95"/>
        </w:tc>
        <w:tc>
          <w:tcPr>
            <w:tcW w:w="1125" w:type="dxa"/>
            <w:shd w:val="clear" w:color="auto" w:fill="auto"/>
            <w:vAlign w:val="bottom"/>
          </w:tcPr>
          <w:p w:rsidR="00821D95" w:rsidRDefault="00821D95"/>
        </w:tc>
        <w:tc>
          <w:tcPr>
            <w:tcW w:w="1275" w:type="dxa"/>
            <w:shd w:val="clear" w:color="auto" w:fill="auto"/>
            <w:vAlign w:val="bottom"/>
          </w:tcPr>
          <w:p w:rsidR="00821D95" w:rsidRDefault="00821D95"/>
        </w:tc>
        <w:tc>
          <w:tcPr>
            <w:tcW w:w="1470" w:type="dxa"/>
            <w:shd w:val="clear" w:color="auto" w:fill="auto"/>
            <w:vAlign w:val="bottom"/>
          </w:tcPr>
          <w:p w:rsidR="00821D95" w:rsidRDefault="00821D95"/>
        </w:tc>
        <w:tc>
          <w:tcPr>
            <w:tcW w:w="2100" w:type="dxa"/>
            <w:shd w:val="clear" w:color="auto" w:fill="auto"/>
            <w:vAlign w:val="bottom"/>
          </w:tcPr>
          <w:p w:rsidR="00821D95" w:rsidRDefault="00821D95"/>
        </w:tc>
        <w:tc>
          <w:tcPr>
            <w:tcW w:w="1995" w:type="dxa"/>
            <w:shd w:val="clear" w:color="auto" w:fill="auto"/>
            <w:vAlign w:val="bottom"/>
          </w:tcPr>
          <w:p w:rsidR="00821D95" w:rsidRDefault="00821D95"/>
        </w:tc>
        <w:tc>
          <w:tcPr>
            <w:tcW w:w="1650" w:type="dxa"/>
            <w:shd w:val="clear" w:color="auto" w:fill="auto"/>
            <w:vAlign w:val="bottom"/>
          </w:tcPr>
          <w:p w:rsidR="00821D95" w:rsidRDefault="00821D95"/>
        </w:tc>
        <w:tc>
          <w:tcPr>
            <w:tcW w:w="1905" w:type="dxa"/>
            <w:shd w:val="clear" w:color="auto" w:fill="auto"/>
            <w:vAlign w:val="bottom"/>
          </w:tcPr>
          <w:p w:rsidR="00821D95" w:rsidRDefault="00821D95"/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21D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21D95" w:rsidRDefault="00A566E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566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D95"/>
    <w:rsid w:val="00821D95"/>
    <w:rsid w:val="00A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E15FD-9C83-4E90-AA6A-CB611D5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2024-02-01T03:26:00Z</dcterms:created>
  <dcterms:modified xsi:type="dcterms:W3CDTF">2024-02-01T03:26:00Z</dcterms:modified>
</cp:coreProperties>
</file>