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066"/>
        <w:gridCol w:w="2677"/>
        <w:gridCol w:w="674"/>
        <w:gridCol w:w="737"/>
        <w:gridCol w:w="949"/>
        <w:gridCol w:w="1759"/>
        <w:gridCol w:w="1463"/>
      </w:tblGrid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 w:rsidRPr="0074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Pr="007403EF" w:rsidRDefault="007403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szCs w:val="16"/>
                <w:lang w:val="en-US"/>
              </w:rPr>
            </w:pPr>
          </w:p>
        </w:tc>
      </w:tr>
      <w:tr w:rsidR="007A02CF" w:rsidRPr="0074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Pr="007403EF" w:rsidRDefault="007403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3E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Pr="007403EF" w:rsidRDefault="007A02CF">
            <w:pPr>
              <w:rPr>
                <w:szCs w:val="16"/>
                <w:lang w:val="en-US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 w:rsidP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2CF" w:rsidRDefault="00740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2CF" w:rsidRDefault="00740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вакуумом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стеклянные,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дозированным вакуумом,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исследований. Объем забираемой крови - 4,5 мл, размеры пробирок - 13х75 мм, реактив - цитрат натрия (0,105М 3,2%), цветовая кодировка крышки (международный стандарт 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6710, ГОСТ Р ИСО 6710) - "голубая" (внешний голубой колпачок высотой не меньше 1,8 см,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обладающей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Бумажная этикетка. Упаковка - пенопластовый штатив на 100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Стерильность - гамма-лучи. Минимальный остаточный срок годности после поставки товара н</w:t>
            </w:r>
            <w:r>
              <w:rPr>
                <w:rFonts w:ascii="Times New Roman" w:hAnsi="Times New Roman"/>
                <w:sz w:val="24"/>
                <w:szCs w:val="24"/>
              </w:rPr>
              <w:t>е менее 70%.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различных исследований сыворотки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пластиковые (полиэтилентерефталат),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дозированным вакуумом, для исследования сыворотки в клинической химии, серологии, иммунологии. </w:t>
            </w:r>
            <w:r>
              <w:rPr>
                <w:rFonts w:ascii="Times New Roman" w:hAnsi="Times New Roman"/>
                <w:sz w:val="24"/>
                <w:szCs w:val="24"/>
              </w:rPr>
              <w:t>Реактив - активатор свертывания (кремнезем) напылением нанесен на внутренние стенки пробирок. Объем забираемой крови - 6,0 мл, размеры пробирок - 13х100 мм, цветовая кодировка крышки (международный стандарт ISO 6710, ГОСТ Р ИСО 6710) - "красная" (внешний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расный колпачок высотой не меньше 1,8 см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обладающей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свойствами). Бумажная этикетка. Упаковка - пенопластовый шта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 на 100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вакуумом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гематологических исследований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Пробирки пластиковые (полиэтилентерефталат),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дозированным вакуумом, для различных гематологических исследований цельной крови. Объем забираемой крови - 4,0 мл, размеры пробирок - 13х75 мм, реакти</w:t>
            </w:r>
            <w:r>
              <w:rPr>
                <w:rFonts w:ascii="Times New Roman" w:hAnsi="Times New Roman"/>
                <w:sz w:val="24"/>
                <w:szCs w:val="24"/>
              </w:rPr>
              <w:t>в - К2EDTA, цветовая кодировка крышки (международный стандарт ISO 6710, ГОСТ Р ИСО 6710) - "сиреневый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внешний сиреневый колпачок высотой не меньше 1,8 см, с вертикальными наружными бороздками для удобства снятия, внутренняя пробка из бутиловой резины,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обладающей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свойствами). Бумажная этикетка. Упаковка - пенопластовый штатив на 100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</w:t>
            </w:r>
            <w:r>
              <w:rPr>
                <w:rFonts w:ascii="Times New Roman" w:hAnsi="Times New Roman"/>
                <w:sz w:val="24"/>
                <w:szCs w:val="24"/>
              </w:rPr>
              <w:t>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диаграммная для ЭКГ 110 мм х 140 мм х 20 л, Z-образно сложенная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Термобумага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аппаратов Фукуда. Бумага диаграммная для ЭКГ 110 мм х 140 мм х 20 л, Z-образно сложенная (ОР-222ТЕ).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</w:t>
            </w:r>
            <w:r>
              <w:rPr>
                <w:rFonts w:ascii="Times New Roman" w:hAnsi="Times New Roman"/>
                <w:sz w:val="24"/>
                <w:szCs w:val="24"/>
              </w:rPr>
              <w:t>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</w:t>
            </w:r>
            <w:r>
              <w:rPr>
                <w:rFonts w:ascii="Times New Roman" w:hAnsi="Times New Roman"/>
                <w:sz w:val="24"/>
                <w:szCs w:val="24"/>
              </w:rPr>
              <w:t>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единой (неразъемной) конической визуальной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камеры из </w:t>
            </w:r>
            <w:r>
              <w:rPr>
                <w:rFonts w:ascii="Times New Roman" w:hAnsi="Times New Roman"/>
                <w:sz w:val="24"/>
                <w:szCs w:val="24"/>
              </w:rPr>
              <w:t>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</w:t>
            </w:r>
            <w:r>
              <w:rPr>
                <w:rFonts w:ascii="Times New Roman" w:hAnsi="Times New Roman"/>
                <w:sz w:val="24"/>
                <w:szCs w:val="24"/>
              </w:rPr>
              <w:t>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40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2CF" w:rsidRDefault="007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2CF" w:rsidRDefault="007403EF" w:rsidP="00740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2CF" w:rsidRDefault="00740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2CF" w:rsidRDefault="00740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2CF" w:rsidRDefault="007403EF" w:rsidP="00740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.02.2019 12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2CF" w:rsidRDefault="00740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  <w:tr w:rsidR="007A0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2CF" w:rsidRDefault="007A02CF">
            <w:pPr>
              <w:rPr>
                <w:szCs w:val="16"/>
              </w:rPr>
            </w:pPr>
          </w:p>
        </w:tc>
      </w:tr>
    </w:tbl>
    <w:p w:rsidR="00000000" w:rsidRDefault="007403EF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2CF"/>
    <w:rsid w:val="007403EF"/>
    <w:rsid w:val="007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8810C-86E0-416C-983E-291B72CA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2019-02-11T04:55:00Z</dcterms:created>
  <dcterms:modified xsi:type="dcterms:W3CDTF">2019-02-11T04:56:00Z</dcterms:modified>
</cp:coreProperties>
</file>