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65C4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5C47" w:rsidRDefault="00AA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65C47" w:rsidRDefault="00AA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5C47" w:rsidRDefault="00AA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5C47" w:rsidRDefault="00AA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5C47" w:rsidRDefault="00AA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5C47" w:rsidRDefault="00AA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 w:rsidRPr="00AA03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5C47" w:rsidRPr="00AA03AF" w:rsidRDefault="00AA0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03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A03A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A03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A03A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A03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A03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65C47" w:rsidRPr="00AA03AF" w:rsidRDefault="00F65C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Pr="00AA03AF" w:rsidRDefault="00F65C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Pr="00AA03AF" w:rsidRDefault="00F65C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Pr="00AA03AF" w:rsidRDefault="00F65C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Pr="00AA03AF" w:rsidRDefault="00F65C4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Pr="00AA03AF" w:rsidRDefault="00F65C4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Pr="00AA03AF" w:rsidRDefault="00F65C47">
            <w:pPr>
              <w:rPr>
                <w:szCs w:val="16"/>
                <w:lang w:val="en-US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5C47" w:rsidRDefault="00AA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5C47" w:rsidRDefault="00AA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5C47" w:rsidRDefault="00AA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5C47" w:rsidRPr="00AA03AF" w:rsidRDefault="00AA03AF" w:rsidP="00AA0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22/07/2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5C47" w:rsidRDefault="00AA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5C47" w:rsidRDefault="00AA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65C47" w:rsidRDefault="00AA03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5C47" w:rsidRDefault="00AA03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5C47" w:rsidRDefault="00AA0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5C47" w:rsidRDefault="00AA0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5C47" w:rsidRDefault="00AA0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5C47" w:rsidRDefault="00AA0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5C47" w:rsidRDefault="00AA0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5C47" w:rsidRDefault="00AA0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5C47" w:rsidRDefault="00AA0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5C47" w:rsidRDefault="00AA0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5C47" w:rsidRDefault="00AA0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5C47" w:rsidRDefault="00AA0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5C47" w:rsidRDefault="00AA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5C47" w:rsidRDefault="00AA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5C47" w:rsidRDefault="00AA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Механотерапевтический аппарат для разработки локтевого сустава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ОРМЕД FLEX 03 ДЛЯ ЛОКТЕВОГО СУСТАВА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Аппарат продолжительной пассивной/активной мобилизации коленного и тазобедренного сустава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п/п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Функционально-технические характеристики, качественные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количественные требования к товару    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Назначение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механотерапевтический аппарат, предназначенный для восстановительного лечения в послеоперационном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постиммобилизационном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ериоде больных с повреждениями и заболеваниями нижних конечностей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Основные размеры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Ручной программный пульт управления, с сенсорной технологией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тач-скрин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Диагональ, дюйм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Минимальная длина бедра, мм Не менее 320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льная длина бедра, мм    Не более 440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Минимальная длина голени, мм    Не менее 420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Максимальная длина голени, мм   Не более 560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Минимальный рост пациента, мм   Не менее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Максимальный рост пациента, мм  Не более 2000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Масса-габаритные </w:t>
            </w: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Габаритные размеры аппарата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ШхДхВ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Не более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420 х 1080 х 280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Масса аппарата, кг 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Максимальная нагрузка на каретку, кг   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Технические и функциональные характеристики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Электропитание от сети 220 В, 5</w:t>
            </w:r>
            <w:r>
              <w:rPr>
                <w:rFonts w:ascii="Times New Roman" w:hAnsi="Times New Roman"/>
                <w:sz w:val="24"/>
                <w:szCs w:val="24"/>
              </w:rPr>
              <w:t>0 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Номинальная потребляемая от сети мощность, ВА   не более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Основной металлический блок с ложе фиксации, упор ступни для конечности с поврежденным суставом, программный пульт с выбором функциональных возможностей аппарата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4 Возможность терапии сидячих и лежачих пациентов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Подходит для правой и левой конечности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Аппарат обеспечивает физиологически правильные движения конечностей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 Пульт программирования точной настройки индивидуальных парамет</w:t>
            </w:r>
            <w:r>
              <w:rPr>
                <w:rFonts w:ascii="Times New Roman" w:hAnsi="Times New Roman"/>
                <w:sz w:val="24"/>
                <w:szCs w:val="24"/>
              </w:rPr>
              <w:t>ров терапии пациента, в котором используется символьное обозначение и пиктограммы для простоты работы с пультом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 Режимы работы для раннего функционального лечения   Пассивный режим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4.9 Максимальный угол вытяжения для поврежденной конечности «к</w:t>
            </w:r>
            <w:r>
              <w:rPr>
                <w:rFonts w:ascii="Times New Roman" w:hAnsi="Times New Roman"/>
                <w:sz w:val="24"/>
                <w:szCs w:val="24"/>
              </w:rPr>
              <w:t>олено», градус    Не менее (-10)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4.10    Максимальный угол сгибания для поврежденной конечности «колено», градус Не менее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4.11    Максимальный угол вытяжения для поврежденной конечности «бедро», градус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4.12    Максимальный угол сгибания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поврежденной конечности «бедро», градус  Не менее 115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4.13    Регулировка опоры для голеностопного сустава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4.14    Режим настройки паузы (разгибание и сгибание)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4.15    Диапазон настройки паузы, секунда   от 0 до 59 (с шагом не более </w:t>
            </w:r>
            <w:r>
              <w:rPr>
                <w:rFonts w:ascii="Times New Roman" w:hAnsi="Times New Roman"/>
                <w:sz w:val="24"/>
                <w:szCs w:val="24"/>
              </w:rPr>
              <w:t>1 секунда)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4.16    Режимы настройки таймера терапии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4.17    Непрерывная работа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4.18    Диапазон настройки таймера, минута  от 1 до 59 (с шагом не более 1 минута)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4.19    Программа разогрева: постепенное увеличение диапазона движения, на</w:t>
            </w:r>
            <w:r>
              <w:rPr>
                <w:rFonts w:ascii="Times New Roman" w:hAnsi="Times New Roman"/>
                <w:sz w:val="24"/>
                <w:szCs w:val="24"/>
              </w:rPr>
              <w:t>чиная с усредненного положения до настроенных предельных значений вытяжения и сгибания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4.20    Программа охлаждение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4.21    Вывод и представление развития объема движений осуществляется в графической форме в виде двух кривых на одной </w:t>
            </w:r>
            <w:r>
              <w:rPr>
                <w:rFonts w:ascii="Times New Roman" w:hAnsi="Times New Roman"/>
                <w:sz w:val="24"/>
                <w:szCs w:val="24"/>
              </w:rPr>
              <w:t>системе координат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4.22    Функция новый пациент (аппарат переходит в исходное положение для выполнения механической регулировки)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4.23    Функция транспортной настройки для перемещения каретки в положение, удобное для упаковки и транспортир</w:t>
            </w:r>
            <w:r>
              <w:rPr>
                <w:rFonts w:ascii="Times New Roman" w:hAnsi="Times New Roman"/>
                <w:sz w:val="24"/>
                <w:szCs w:val="24"/>
              </w:rPr>
              <w:t>овки аппарата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4.24    Функция экстренной остановки аппарата при нажатии любой кнопки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4.25    Специальное меню для сервисного обслуживания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4.26    Настройка яркости подсветки дисплея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Аппарат продолжите</w:t>
            </w:r>
            <w:r>
              <w:rPr>
                <w:rFonts w:ascii="Times New Roman" w:hAnsi="Times New Roman"/>
                <w:sz w:val="24"/>
                <w:szCs w:val="24"/>
              </w:rPr>
              <w:t>льной пассивной мобилизации коленного и тазобедренного сустава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5.2 Шнур питания сетевой,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5.3 Руководство по эксплуатации,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5.4 Паспорт,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</w:t>
            </w:r>
            <w:r>
              <w:rPr>
                <w:rFonts w:ascii="Times New Roman" w:hAnsi="Times New Roman"/>
                <w:sz w:val="24"/>
                <w:szCs w:val="24"/>
              </w:rPr>
              <w:t>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</w:t>
            </w:r>
            <w:r>
              <w:rPr>
                <w:rFonts w:ascii="Times New Roman" w:hAnsi="Times New Roman"/>
                <w:sz w:val="24"/>
                <w:szCs w:val="24"/>
              </w:rPr>
              <w:t>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60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 2  32.50.21.112    Оборудование терапевтические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 Аппа</w:t>
            </w:r>
            <w:r>
              <w:rPr>
                <w:rFonts w:ascii="Times New Roman" w:hAnsi="Times New Roman"/>
                <w:sz w:val="24"/>
                <w:szCs w:val="24"/>
              </w:rPr>
              <w:t>рат продолжительной пассивной/активной мобилизации коленного и тазобедренного сустава ОРТОРЕНТ К по ТУ 33.10.16.110-006-57972160-2017 I. Модель "Пассив". 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Орторент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Россия, г. Москва. РУ от 22.01.2018 № РЗН 2018/6689.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5C47" w:rsidRDefault="00AA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5C47" w:rsidRDefault="00AA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5C47" w:rsidRDefault="00F65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5C47" w:rsidRDefault="00F65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5C47" w:rsidRDefault="00AA03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5C47" w:rsidRDefault="00AA03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5C47" w:rsidRDefault="00AA03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5C47" w:rsidRDefault="00AA03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27.07.2022 17:00:00 по местному времени. </w:t>
            </w: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5C47" w:rsidRDefault="00AA03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5C47" w:rsidRDefault="00F65C47">
            <w:pPr>
              <w:rPr>
                <w:szCs w:val="16"/>
              </w:rPr>
            </w:pP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5C47" w:rsidRDefault="00AA03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65C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5C47" w:rsidRDefault="00AA03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AA03A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5C47"/>
    <w:rsid w:val="00AA03AF"/>
    <w:rsid w:val="00F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C50B9-075B-4304-BDEE-57CB41F5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2022-07-22T02:07:00Z</dcterms:created>
  <dcterms:modified xsi:type="dcterms:W3CDTF">2022-07-22T02:11:00Z</dcterms:modified>
</cp:coreProperties>
</file>