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 w:rsidRPr="00726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Pr="00726279" w:rsidRDefault="007262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62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61B4" w:rsidRPr="00726279" w:rsidRDefault="003161B4">
            <w:pPr>
              <w:rPr>
                <w:lang w:val="en-US"/>
              </w:rPr>
            </w:pP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 w:rsidP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жидкое для оборудования кухни 2 л, KITCHENPRO MANUAL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мытья 4,5 кг SOLID CLEAN 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средство. Упаковка 4,5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морозильных камер без </w:t>
            </w:r>
            <w:r>
              <w:rPr>
                <w:rFonts w:ascii="Times New Roman" w:hAnsi="Times New Roman"/>
                <w:sz w:val="24"/>
                <w:szCs w:val="24"/>
              </w:rPr>
              <w:t>размораживания, 5 л FREEZER CLEANER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моющее для ежедневной мойки, 5 л MAXX INTO2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автоматической мойки духовых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шкафов. Величина рН: 14. Общие сведения: желтая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RINSE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автоматической мойки духовых шкафов. Величина рН: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сведения: бесцветная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для удаления отложений солей жесткости, накипи. 5 л LIME -A-WAY EXTRA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средство для замачивания кухонного инвентаря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удаляет жир и минимизирует необходимость оттирания остатков пищи.  Средство безопасно в обращении. Маркировка цветовым кодом и по форме, сообщающая о запрете смешивания с другими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средствами.Компактные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 с длительным сроком службы, требующие минимальног</w:t>
            </w:r>
            <w:r>
              <w:rPr>
                <w:rFonts w:ascii="Times New Roman" w:hAnsi="Times New Roman"/>
                <w:sz w:val="24"/>
                <w:szCs w:val="24"/>
              </w:rPr>
              <w:t>о места для хранения. Компактная упаковка облегчает хранение и транспортировку. Не содержит хлор. Состав: карбонат натрия (сода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 50% - &lt;= 100%, силикат натрия &gt;= 10% - &lt; 20%,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&gt;= 3% - &lt; 5%, менее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неионогенные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Внешний вид: продукт в неразбавленном виде-твердый, продукт в рабочей концентрации - жидкость. Цвет: непрозрачный, темно-оранжевый. Запах: цитрусовый приятный.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10.4 - 11.0. Относительная плотность: 2.04 - 2.16.  Упаковка: 2,27 кг - бл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печей и грилей 5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Щелочное средство для удаления пригоревших жировых загрязнений с поверхности гриля, печей, духовых шкафов. Подходит как для генеральной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 для ежедневной. Может применяться спрей-методом. </w:t>
            </w:r>
            <w:r>
              <w:rPr>
                <w:rFonts w:ascii="Times New Roman" w:hAnsi="Times New Roman"/>
                <w:sz w:val="24"/>
                <w:szCs w:val="24"/>
              </w:rPr>
              <w:t>Без отдушки. Выдерживает нагрев до 60 градусов Цельсия. Дозировка: Готовый раствор. Нанести средство на холодную обрабатываемую поверхность, выдержать до 5-6 минут, усилить действие препарата, работая по нему щеткой, при необходимости - нагреть, промыть чи</w:t>
            </w:r>
            <w:r>
              <w:rPr>
                <w:rFonts w:ascii="Times New Roman" w:hAnsi="Times New Roman"/>
                <w:sz w:val="24"/>
                <w:szCs w:val="24"/>
              </w:rPr>
              <w:t>стой водой. Величина рН: 14 Общие сведения: оранжевая жидкость. Объем: 5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дезинфекции пола и поверхностей в зоне кухни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Cертифицированное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 на основе четвертичных аммониевых соединений, НПАВ.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Обладает высокой антимикробной активностью в отношении микробов (кроме микробактерий 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грибов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Обладает моющими свойствами. Дозировка: 20 мл/980 мл воды или 2% раствор.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на очищенную поверхность. Время </w:t>
            </w:r>
            <w:r>
              <w:rPr>
                <w:rFonts w:ascii="Times New Roman" w:hAnsi="Times New Roman"/>
                <w:sz w:val="24"/>
                <w:szCs w:val="24"/>
              </w:rPr>
              <w:t>экспозиции – 15 минут. Протереть влажной тканью или промыть чистой водой. Общие сведения: Фиолетовая жидкость. Величина рН: 12. Объем - 2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</w:t>
            </w:r>
            <w:r>
              <w:rPr>
                <w:rFonts w:ascii="Times New Roman" w:hAnsi="Times New Roman"/>
                <w:sz w:val="24"/>
                <w:szCs w:val="24"/>
              </w:rPr>
              <w:t>Подходит для любого типа посуды. Оптимальная система поверхностно-активных веществ обеспечивает быстрое высыхание посуды. Жидкость темно-синего 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</w:t>
            </w:r>
            <w:r>
              <w:rPr>
                <w:rFonts w:ascii="Times New Roman" w:hAnsi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профессионального использования со специальным мембранным дозатором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машин, 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-дезинфицирующее 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Mikro-Quat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яиц, </w:t>
            </w:r>
            <w:r>
              <w:rPr>
                <w:rFonts w:ascii="Times New Roman" w:hAnsi="Times New Roman"/>
                <w:sz w:val="24"/>
                <w:szCs w:val="24"/>
              </w:rPr>
              <w:t>тележек, мусорных бачков, уборочного инвентаря.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 упаковка 1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Порошкообразное средство для чистки канализационных труб,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трапов и сифонов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Marketguard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удаления засоров в стоках и дренажах. Свойства: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спецаильное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удаления засоров и запаха в стоках, защищает стоки от постоянного загрязнения. Дозирование ручное. 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50 % до 100 %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 не требуе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конкретизации ), Нитраты от 3 % до 5 % ( значение параметра не требует конкретизации 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диНатрий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от 5% до 10% ( значение параметра не требует конкретизации ). Водородный показатель: Не применимо. Растворимость: 100%. Потребительская упаковка плас</w:t>
            </w:r>
            <w:r>
              <w:rPr>
                <w:rFonts w:ascii="Times New Roman" w:hAnsi="Times New Roman"/>
                <w:sz w:val="24"/>
                <w:szCs w:val="24"/>
              </w:rPr>
              <w:t>тиковая банка не менее 1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дезинфицирующее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Topax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по КТРУ:</w:t>
            </w:r>
          </w:p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выпуска: жидкость.</w:t>
            </w:r>
          </w:p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характеристики: Назначение: жидкое щелочное моющее и дезинфицирующее средство на основе активного хлора).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мойки и дезинфекции поверхностей в зоне кухни, приготовления и разделывания продуктов. Дозирование: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дозирующих систем. Основные компоненты: Гипохлорит натрия не менее 3% не более 5% (значение параметра не требует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кретизации),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2.5% не более 5 % (значение параметра не требует конкретизации),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3% не более 5% (значение параметра не требует конкретизации). Характеристики: водородный показатель не менее 13,0 рН не более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рН (значение параметра не требует конкретизации). Относительная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1.11 г/см3 не более 1.15 г/см3 (значение параметра не требует конкретизации). Растворимость 100%. Совместимость с дозирующей станцией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J20, имеющейся в наличии у </w:t>
            </w:r>
            <w:r>
              <w:rPr>
                <w:rFonts w:ascii="Times New Roman" w:hAnsi="Times New Roman"/>
                <w:sz w:val="24"/>
                <w:szCs w:val="24"/>
              </w:rPr>
              <w:t>заказчика. Объем: не менее 5л.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поломоечных машин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Neomax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GMS)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Назначечние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сильнощелочное средство для ежедневной уборки и удаления сложных пятен с полов. Свойства: обладает высоким моющим и обезжиривающим свойствами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защищает поверхность полов от повреждения. Дозирование автоматическое с помощью дозирующих систем. 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Гидроксид калия от 2,5 % до 5%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 не требует конкретизации ), кремниевая кислота (H2SiO3)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от 5% 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( значение параметра не требует конкретизации ), Неионогенные ПАВ от 0.25% до 0.5% ( Значение параметра не требует конкретизации ). Характеристики: водородный показатель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диапазаоне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13.9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значение параметра не требует конкретизации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Относительная плотность, в диапазоне от 1.2 г/см3 до 1.24 г/см3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 не требует конкретизации ). Растворимость 100%. Совместимость с системой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находящейся в наличии у заказчика. Потребительская упаковка канистра не </w:t>
            </w:r>
            <w:r>
              <w:rPr>
                <w:rFonts w:ascii="Times New Roman" w:hAnsi="Times New Roman"/>
                <w:sz w:val="24"/>
                <w:szCs w:val="24"/>
              </w:rPr>
              <w:t>менее 10л.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726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61B4" w:rsidRDefault="003161B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05.02.2024 17:00:00 по местному времени. 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61B4" w:rsidRDefault="003161B4"/>
        </w:tc>
        <w:tc>
          <w:tcPr>
            <w:tcW w:w="2535" w:type="dxa"/>
            <w:shd w:val="clear" w:color="auto" w:fill="auto"/>
            <w:vAlign w:val="bottom"/>
          </w:tcPr>
          <w:p w:rsidR="003161B4" w:rsidRDefault="003161B4"/>
        </w:tc>
        <w:tc>
          <w:tcPr>
            <w:tcW w:w="3315" w:type="dxa"/>
            <w:shd w:val="clear" w:color="auto" w:fill="auto"/>
            <w:vAlign w:val="bottom"/>
          </w:tcPr>
          <w:p w:rsidR="003161B4" w:rsidRDefault="003161B4"/>
        </w:tc>
        <w:tc>
          <w:tcPr>
            <w:tcW w:w="1125" w:type="dxa"/>
            <w:shd w:val="clear" w:color="auto" w:fill="auto"/>
            <w:vAlign w:val="bottom"/>
          </w:tcPr>
          <w:p w:rsidR="003161B4" w:rsidRDefault="003161B4"/>
        </w:tc>
        <w:tc>
          <w:tcPr>
            <w:tcW w:w="1275" w:type="dxa"/>
            <w:shd w:val="clear" w:color="auto" w:fill="auto"/>
            <w:vAlign w:val="bottom"/>
          </w:tcPr>
          <w:p w:rsidR="003161B4" w:rsidRDefault="003161B4"/>
        </w:tc>
        <w:tc>
          <w:tcPr>
            <w:tcW w:w="1470" w:type="dxa"/>
            <w:shd w:val="clear" w:color="auto" w:fill="auto"/>
            <w:vAlign w:val="bottom"/>
          </w:tcPr>
          <w:p w:rsidR="003161B4" w:rsidRDefault="003161B4"/>
        </w:tc>
        <w:tc>
          <w:tcPr>
            <w:tcW w:w="2100" w:type="dxa"/>
            <w:shd w:val="clear" w:color="auto" w:fill="auto"/>
            <w:vAlign w:val="bottom"/>
          </w:tcPr>
          <w:p w:rsidR="003161B4" w:rsidRDefault="003161B4"/>
        </w:tc>
        <w:tc>
          <w:tcPr>
            <w:tcW w:w="1995" w:type="dxa"/>
            <w:shd w:val="clear" w:color="auto" w:fill="auto"/>
            <w:vAlign w:val="bottom"/>
          </w:tcPr>
          <w:p w:rsidR="003161B4" w:rsidRDefault="003161B4"/>
        </w:tc>
        <w:tc>
          <w:tcPr>
            <w:tcW w:w="1650" w:type="dxa"/>
            <w:shd w:val="clear" w:color="auto" w:fill="auto"/>
            <w:vAlign w:val="bottom"/>
          </w:tcPr>
          <w:p w:rsidR="003161B4" w:rsidRDefault="003161B4"/>
        </w:tc>
        <w:tc>
          <w:tcPr>
            <w:tcW w:w="1905" w:type="dxa"/>
            <w:shd w:val="clear" w:color="auto" w:fill="auto"/>
            <w:vAlign w:val="bottom"/>
          </w:tcPr>
          <w:p w:rsidR="003161B4" w:rsidRDefault="003161B4"/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6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61B4" w:rsidRDefault="0072627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262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1B4"/>
    <w:rsid w:val="003161B4"/>
    <w:rsid w:val="007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6821D-A9AB-4299-A745-C6469DE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2024-01-31T09:01:00Z</dcterms:created>
  <dcterms:modified xsi:type="dcterms:W3CDTF">2024-01-31T09:02:00Z</dcterms:modified>
</cp:coreProperties>
</file>