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01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 w:rsidRPr="00891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Pr="00891CB3" w:rsidRDefault="00891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 w:rsidP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№.1116-2022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 50 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фиолетовый, 50г,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сухой,  приготовление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краски для окрашивания мазков м/о.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сернокислое 7-ми водное ХЧ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 чистый. Массовая доля 7-ми водного сернокислого железа(II) 99,6%, </w:t>
            </w:r>
            <w:r>
              <w:rPr>
                <w:rFonts w:ascii="Times New Roman" w:hAnsi="Times New Roman"/>
                <w:sz w:val="24"/>
                <w:szCs w:val="24"/>
              </w:rPr>
              <w:t>Упаковка 500гр.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Железо(III) сернокислое 9-ти водное ХЧ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(III) сернокислое 9-ти водное ХЧ 0,1 кг ГОСТ 9485-74. Химически чистый. Массовая доля 9-ти водного сернокислого железа 99%, Упаковка 100гр.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кристаллический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Йод </w:t>
            </w:r>
            <w:r>
              <w:rPr>
                <w:rFonts w:ascii="Times New Roman" w:hAnsi="Times New Roman"/>
                <w:sz w:val="24"/>
                <w:szCs w:val="24"/>
              </w:rPr>
              <w:t>кристаллический Ч 0,1 кг ГОСТ 4159-79. Чистый. Массовая доля йода 99,5%.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азотнокислый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ХЧ 0.1 кг ГОСТ 4217-77. Массовая доля азотнокислого калия в высушенном препарате 99,9%.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йодистый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йодистый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ХЧ 0.1кг ГОСТ 4232-74. Химически чистый. Массовая доля йодистого калия 99,5%.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фосфорнокислый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фосфорнокислый 1-замещенный ЧДА 0,5 кг ГОСТ 4198-75. Чистый для анализов. Массовая доля однозамещенного фосфорнокислого калия 99,9%.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TCBS-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возбудителя холеры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энтеропатогенных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вибрионов из клинического материала и объектов внешней среды,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сахарозой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клинической микробиологии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сахарозы,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тесту ферментации глюкозы, 250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салицином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салицина,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Цитохромоксидаза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биохимической дифференциации </w:t>
            </w:r>
            <w:r>
              <w:rPr>
                <w:rFonts w:ascii="Times New Roman" w:hAnsi="Times New Roman"/>
                <w:sz w:val="24"/>
                <w:szCs w:val="24"/>
              </w:rPr>
              <w:t>грамотрицательных микроорганизмов с помощью растворов, приготовленных из компонентов набора, 100 анализов.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гидроокись ЧДА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гидроокись ЧДА 1кг ГОСТ 4328-77. Чистый для анализов. Массовая доля гидроокиси натрия 98,6%, Упаковка 1 </w:t>
            </w: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безводный ЧДА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безводный ЧДА 1кг ГОСТ 195-77. Чистый для анализов.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98%, Упаковка 1кг.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Ч, 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Окситест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)- индивидуальный тест для обнаружения бактериальной оксидазы. Принцип действия: в присутствии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-диметил-1,4-фенилендиамин вступает в цветную реакцию альфа-нафтолом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индофенолового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синего. В упаковке 50 диагностических полосок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основной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клинической и санитарной микробиологии с целью накопления холерного вибриона,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больных, обследования объектов внешней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вибрионосителей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Теллурит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2% (10 ампул)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питательной среды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дифтерии, ампула по 5 мл 10 ампул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арабинозой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бактериологический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арабинозы,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щелочной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клинической микробиологии с целью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холерного вибриона и выделения его из инфицированного материала, Упаковка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RО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Инаба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О1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О139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Огава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 (карболовая кислота)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Чистый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анализов. Бесцветные кристаллы или кристаллическая масса белого цвета, массовая доля основного вещества 99,6%, упаковка 1кг.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Феноловый красный индикатор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Чистый для анализов. Порошок темно-красного цвета. Массовая доля основного вещества </w:t>
            </w:r>
            <w:r>
              <w:rPr>
                <w:rFonts w:ascii="Times New Roman" w:hAnsi="Times New Roman"/>
                <w:sz w:val="24"/>
                <w:szCs w:val="24"/>
              </w:rPr>
              <w:t>96,2%, Упаковка 100гр.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Фуксин основной д/МБС 0,1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Фуксин основной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МБС 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0,1кг,  приготовление краски для окрашивания мазков м/о.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 w:rsidP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01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91C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147"/>
    <w:rsid w:val="00510147"/>
    <w:rsid w:val="008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666F-9947-4AD5-9176-AB438F8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2022-07-21T01:14:00Z</dcterms:created>
  <dcterms:modified xsi:type="dcterms:W3CDTF">2022-07-21T01:15:00Z</dcterms:modified>
</cp:coreProperties>
</file>