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134"/>
        <w:gridCol w:w="2623"/>
        <w:gridCol w:w="685"/>
        <w:gridCol w:w="731"/>
        <w:gridCol w:w="943"/>
        <w:gridCol w:w="1755"/>
        <w:gridCol w:w="1459"/>
      </w:tblGrid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RPr="00EB7395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Pr="00EB7395" w:rsidRDefault="00EB73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73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73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73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73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73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73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szCs w:val="16"/>
                <w:lang w:val="en-US"/>
              </w:rPr>
            </w:pPr>
          </w:p>
        </w:tc>
      </w:tr>
      <w:tr w:rsidR="00877A6C" w:rsidRPr="00EB7395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Pr="00EB7395" w:rsidRDefault="00EB73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39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Pr="00EB7395" w:rsidRDefault="00877A6C">
            <w:pPr>
              <w:rPr>
                <w:szCs w:val="16"/>
                <w:lang w:val="en-US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 w:rsidP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№.1104-19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14" w:type="dxa"/>
            <w:gridSpan w:val="7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7A6C" w:rsidRDefault="00EB7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6C" w:rsidRDefault="00EB7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6C" w:rsidRDefault="00EB7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6C" w:rsidRDefault="00EB7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6C" w:rsidRDefault="00EB7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6C" w:rsidRDefault="00EB7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6C" w:rsidRDefault="00EB7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6C" w:rsidRDefault="00EB7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6C" w:rsidRDefault="00EB7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с коническим прямым наконечником, армированная,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коннектор 1/2",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38.1 см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одноступенчатая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высокопоточная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венозная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канюля,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(13,3 мм). Цельнолитой устойчивый к перегибам, армированный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ПВХ заканчивается прямым наконечником с множественными отверстиями. Маркеры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глубины введения. Длина 38,1см для коннектора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,27см). D Р при потоке 6,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\мин, менее 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87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87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r>
              <w:rPr>
                <w:rFonts w:ascii="Times New Roman" w:hAnsi="Times New Roman"/>
                <w:sz w:val="24"/>
                <w:szCs w:val="24"/>
              </w:rPr>
              <w:t>артериальная для проведения пункции артерий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пункции артерий (наиболее часто пунктируется лучевая артерия). Пункция периферической артерии производится с целью исследования га</w:t>
            </w:r>
            <w:r>
              <w:rPr>
                <w:rFonts w:ascii="Times New Roman" w:hAnsi="Times New Roman"/>
                <w:sz w:val="24"/>
                <w:szCs w:val="24"/>
              </w:rPr>
              <w:t>зового состава крови и/или проведения инвазивного мониторинга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собственно катетер;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стальная игла проводник;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камера обратного 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крылья для фиксации.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</w:t>
            </w:r>
            <w:r>
              <w:rPr>
                <w:rFonts w:ascii="Times New Roman" w:hAnsi="Times New Roman"/>
                <w:sz w:val="24"/>
                <w:szCs w:val="24"/>
              </w:rPr>
              <w:t>итный колпачок;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Катетер произведен из политетрафторэтилена (PTFE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который: совместим с биологическими средами, лекарственными препаратами и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Специальная технология производства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лает катетер тонкостенным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катетера и угрозы эмболии)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Игла артериальной канюли имеет специальную заточку в виде углового среза острия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легкость проведения пункции.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позволяет легко включать и выключать поток артериальной крови, что в свою очередь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мимнимизирует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кровопотерю и снижает риск контакта персонала с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Прозрачная камера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визуализации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эффектом увеличительного </w:t>
            </w:r>
            <w:r>
              <w:rPr>
                <w:rFonts w:ascii="Times New Roman" w:hAnsi="Times New Roman"/>
                <w:sz w:val="24"/>
                <w:szCs w:val="24"/>
              </w:rPr>
              <w:t>стекла обеспечивает визуальное подтверждение удачной пункции в артерию.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Эластичные крылья помогают фиксировать канюлю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предупреждают её смещение из артерии, обеспечивая точную волновую характеристику и адекватный мониторинг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Размер артериальной канюли – 20 G – является оптимальным для обеспечения хорошей волновой кривой и сохранения кровотока вокруг канюли.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Возможность установки на время до 72 часов.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87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87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монолитная, армированная, коннектор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30.5 см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Артериальные канюли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скошенным прямым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тонокостенным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 и коническим цельнолитым, устойчивым к перегибам армированным корпусом. Маркер направления наконечника. Длина 12"(30,5 см), коннектор 3/8 (0,95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Диаметр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(8.0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 при потоке 6 л\мин менее 40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E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87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6C" w:rsidRDefault="0087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7A6C" w:rsidRDefault="00EB7395" w:rsidP="00EB7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7A6C" w:rsidRDefault="00EB73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7A6C" w:rsidRDefault="00EB73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7A6C" w:rsidRDefault="00EB7395" w:rsidP="00EB7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18.11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7A6C" w:rsidRDefault="00EB7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  <w:tr w:rsidR="00877A6C" w:rsidTr="00EB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877A6C" w:rsidRDefault="00877A6C">
            <w:pPr>
              <w:rPr>
                <w:szCs w:val="16"/>
              </w:rPr>
            </w:pPr>
          </w:p>
        </w:tc>
      </w:tr>
    </w:tbl>
    <w:p w:rsidR="00000000" w:rsidRDefault="00EB7395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A6C"/>
    <w:rsid w:val="00877A6C"/>
    <w:rsid w:val="00E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4EA2F-B9D4-4185-800E-6556F6E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2019-11-15T04:44:00Z</dcterms:created>
  <dcterms:modified xsi:type="dcterms:W3CDTF">2019-11-15T04:46:00Z</dcterms:modified>
</cp:coreProperties>
</file>