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21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  <w:br/>
              <w:t>
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2.1 Индуктивный датчик PS-08M60-5N11-C3 или эквивалент:</w:t>
              <w:br/>
              <w:t>
Количество к закупке – 20 шт.</w:t>
              <w:br/>
              <w:t>
Миниатюрный латунный никелированный цилиндрический корпус</w:t>
              <w:br/>
              <w:t>
Длина – 60 мм</w:t>
              <w:br/>
              <w:t>
Диаметр 8 мм </w:t>
              <w:br/>
              <w:t>
Резьба наружная М8х1</w:t>
              <w:br/>
              <w:t>
Расстояние срабатывания (Sn) 5 мм</w:t>
              <w:br/>
              <w:t>
Способ монтажа не встраиваемый заподлицо</w:t>
              <w:br/>
              <w:t>
Рабочий интервал (Sa) 0 ... 4,25 мм</w:t>
              <w:br/>
              <w:t>
Тип выхода PNP</w:t>
              <w:br/>
              <w:t>
Функция выхода NO, замыкающий</w:t>
              <w:br/>
              <w:t>
Рабочая температура (-25...+70) °С</w:t>
              <w:br/>
              <w:t>
Частота переключения макс.(f) 400 Гц</w:t>
              <w:br/>
              <w:t>
Способ подключения разъем/М8/3-конт</w:t>
              <w:br/>
              <w:t>
Рабочее напряжение питания (диапазон) DC 10...30 В</w:t>
              <w:br/>
              <w:t>
Номинальное напряжение питания (Ue) 24 B</w:t>
              <w:br/>
              <w:t>
Ток нагрузки максимальный (Ie) 0,25 А</w:t>
              <w:br/>
              <w:t>
Ток потребления максимальный (Io) 0,01 А</w:t>
              <w:br/>
              <w:t>
3   Требования к качеству товара:</w:t>
              <w:br/>
              <w:t>
- гарантия не менее 12 месяцев</w:t>
              <w:br/>
              <w:t>
4   Требования к упаковке товара: </w:t>
              <w:br/>
              <w:t>
- упаковка товара должна обеспечивать сохранность товара и предохранять от поврежде-ний при его транспортировке;</w:t>
              <w:br/>
              <w:t>
- наличие при поставке сертификата/декларации соответствия на товар, подлежащий обязательной сертификации</w:t>
              <w:br/>
              <w:t>
5   Требования к размерам товара: </w:t>
              <w:br/>
              <w:t>
- в соответствии с техническими условиями производителя</w:t>
              <w:br/>
              <w:t>
6   Требования к отгрузке товара: </w:t>
              <w:br/>
              <w:t>
- доставка до склада Заказчика и разгрузка товара осуществляются поставщиком;</w:t>
              <w:br/>
              <w:t>
- адрес поставки: г. Красноярск, ул. Партизана Железняка, 3-а, склад КГБУЗ ККБ;</w:t>
              <w:br/>
              <w:t>
- срок поставки – не более 30 календарных дней с момента заключения контракта</w:t>
              <w:br/>
              <w:t>
</w:t>
              <w:br/>
              <w:t>
    ОКПД2 26.51.82.190   Комплектующие (запасные части), не включенные в другие груп-пировки, не имеющие самостоятельных группировок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22.07.2022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