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RPr="00922390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Pr="00922390" w:rsidRDefault="009223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23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Pr="00922390" w:rsidRDefault="00943B0B">
            <w:pPr>
              <w:rPr>
                <w:szCs w:val="16"/>
                <w:lang w:val="en-US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 w:rsidP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№1081-2022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13.07.2022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B0B" w:rsidRDefault="009223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шелковой основе 2 х 500 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адгезивный,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для фиксации центр. венозных катетеров централ гард 10,1х8,4см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защитная фиксирующая повязка для фиксации и защиты катетера, введенного в подключичную вену. Устанавливаются на срок до 5 дней. </w:t>
            </w:r>
            <w:r>
              <w:rPr>
                <w:rFonts w:ascii="Times New Roman" w:hAnsi="Times New Roman"/>
                <w:sz w:val="24"/>
                <w:szCs w:val="24"/>
              </w:rPr>
              <w:t>Размеры 10,1х8,4см. Снабжена ограничивающей фиксирующей рамкой из вспененного полиэтилена, которая не только обеспечивает надежную фиксацию катетера, но и предотвращает попадание различных видов секрета и микроорганизмов под повязку. Имеет прозрачную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альную часть ("окно") из полупроницаемого прозрачного полиуретана для визуального контроля места введения закрепленного изделия и его положения. Три дополнительные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фиксирующие  полоски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полиэтилен на пенной основе. Проницаемость - 3112г/м²/24ч/37°С.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покрытие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полиэстер. Не содержит латекс. Упаковка: крафт-бумага, покрытая лаком. Срок хранения 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223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43B0B" w:rsidRDefault="00943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</w:t>
            </w:r>
            <w:r>
              <w:rPr>
                <w:rFonts w:ascii="Times New Roman" w:hAnsi="Times New Roman"/>
                <w:sz w:val="28"/>
                <w:szCs w:val="28"/>
              </w:rPr>
              <w:t>.2022, по заявкам заказчика..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 w:rsidP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43B0B" w:rsidRDefault="00943B0B">
            <w:pPr>
              <w:rPr>
                <w:szCs w:val="16"/>
              </w:rPr>
            </w:pP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43B0B" w:rsidTr="009223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43B0B" w:rsidRDefault="009223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223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B0B"/>
    <w:rsid w:val="00922390"/>
    <w:rsid w:val="009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FF79"/>
  <w15:docId w15:val="{EE4C8824-6A11-47E0-8346-A2231D8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2022-07-13T09:47:00Z</dcterms:created>
  <dcterms:modified xsi:type="dcterms:W3CDTF">2022-07-13T09:50:00Z</dcterms:modified>
</cp:coreProperties>
</file>