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 w:rsidRPr="007B18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Pr="007B18AC" w:rsidRDefault="007B18A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18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B18A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Pr="007B18AC" w:rsidRDefault="00150DF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50DFA" w:rsidRPr="007B18AC" w:rsidRDefault="00150DF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50DFA" w:rsidRPr="007B18AC" w:rsidRDefault="00150DF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50DFA" w:rsidRPr="007B18AC" w:rsidRDefault="00150DF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50DFA" w:rsidRPr="007B18AC" w:rsidRDefault="00150DF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50DFA" w:rsidRPr="007B18AC" w:rsidRDefault="00150DF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50DFA" w:rsidRPr="007B18AC" w:rsidRDefault="00150DFA">
            <w:pPr>
              <w:rPr>
                <w:lang w:val="en-US"/>
              </w:rPr>
            </w:pP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 w:rsidP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№1070-2023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артикуляционная тонкая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артикуляционная тонкая combo red-blue (101.6мкм) 1кн. х12 листов.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Воск базисный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базисный для моделирования базисов съемных протезов и изготовления прикусных шаблонов с оклюзионными </w:t>
            </w:r>
            <w:r>
              <w:rPr>
                <w:rFonts w:ascii="Times New Roman" w:hAnsi="Times New Roman"/>
                <w:sz w:val="24"/>
                <w:szCs w:val="24"/>
              </w:rPr>
              <w:t>валиками, 500гр.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расширения корневых каналов. Для облегчения механической обработки каналов. При подготовке к пломбированию труднодоступных каналов, выявление устья каналов. Состав: соль ЭДТА, </w:t>
            </w:r>
            <w:r>
              <w:rPr>
                <w:rFonts w:ascii="Times New Roman" w:hAnsi="Times New Roman"/>
                <w:sz w:val="24"/>
                <w:szCs w:val="24"/>
              </w:rPr>
              <w:t>смазывающие компоненты, пенообразователи, гелеобразователи. Упаковка:1 шприц 5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обработки корневых каналов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Стоматологический материал на основе 3% стабилизированного раствора гипохлорита натрия предназначен для медикаментозной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обработки корневых каналов в качестве бактерицидного, кровоостанавливающего и отбеливающего средства, для химического расширения каналов в сочетании с растворами ЭДТА, а также для дезинфекции полости зуба. Упаковка: флакон 100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замешивания керамики SD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моделирования SD.Для замешивания модификаторов,транспарентных масс,всех дентиновых масс и масс режущего края. (50 мл).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</w:t>
            </w:r>
            <w:r>
              <w:rPr>
                <w:rFonts w:ascii="Times New Roman" w:hAnsi="Times New Roman"/>
                <w:sz w:val="24"/>
                <w:szCs w:val="24"/>
              </w:rPr>
              <w:t>текучести Эстелайт флоу Квик A2 /Estelite flow Quick Syringe. Шприц 3.6 г, цвет А1.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композит средней текучести Эстелайт флоу Квик A1/Estelite flow Quick Syringe. Шприц 3.6 г, цвет А3,5.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композит средней текучести Эстелайт флоу Квик ОА2 /Estelite flow Quick Syringe. Шприц 3.6 г, цвет ОА2.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</w:t>
            </w:r>
            <w:r>
              <w:rPr>
                <w:rFonts w:ascii="Times New Roman" w:hAnsi="Times New Roman"/>
                <w:sz w:val="24"/>
                <w:szCs w:val="24"/>
              </w:rPr>
              <w:t>средней текучести Эстелайт флоу Квик ОА3  /Estelite flow Quick Syringe. Шприц 3.6 г цвет ОА3.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Лак бесцветный фтористый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Бесцветный фтористый лак. Препарат для лечения гиперестезии зуба и глубокого фторирования.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Уменьшает чувствительность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Образует отложение кальция и фтора для интенсивного и продолжительного фторирования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Прозрачный - не изменяет цвет зубов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Специальная основа лака усиливает продолжительность эффекта и глубокое фторирование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Быстро высыхает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Показания к применению: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кариеса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Лечение гиперстезии шейки зуба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Обработка гиперчувствительного дентина при потере эмали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Местное глубокое фторирования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Поддержка при лечении начального кариеса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Реминерализация эмали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Упаковка: флакон 4 г с растворителем.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шинирующая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шинирующая Dentapred SFM 1х5см. Стекловолоконные ленты для микропротезирования зубов, для устранения подвижности. Лентак 3х0,3х50мм в виде сетки, Е стекло 10 700 волокон.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альгинатный оттискной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Альгинатный оттискной материал для получения оттисков при изготивлении полных съёмных протезов,частичных, ортодонтических конструкций. 800 грамм.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временный пломбировочный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Временный пломбировочный материал для покрытия </w:t>
            </w:r>
            <w:r>
              <w:rPr>
                <w:rFonts w:ascii="Times New Roman" w:hAnsi="Times New Roman"/>
                <w:sz w:val="24"/>
                <w:szCs w:val="24"/>
              </w:rPr>
              <w:t>лекарственного препарата в полости зуба в процессе лечения кариеса. Представляет собой водозатворимый кальций содержащий цинксульфатный цемент, модифицированный добавка. Временная пломба превосходно герметизирует полость зуба. Упаковка- банка с порошком ве</w:t>
            </w:r>
            <w:r>
              <w:rPr>
                <w:rFonts w:ascii="Times New Roman" w:hAnsi="Times New Roman"/>
                <w:sz w:val="24"/>
                <w:szCs w:val="24"/>
              </w:rPr>
              <w:t>сом 50г.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временный пломбировочный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Временный пломбировочный материал приготовлен на основе порошка циинксульфатного цемента с добавлением отдушек, красителей и пастообразователя. Применяется для покрытия лекарственного препарата в </w:t>
            </w:r>
            <w:r>
              <w:rPr>
                <w:rFonts w:ascii="Times New Roman" w:hAnsi="Times New Roman"/>
                <w:sz w:val="24"/>
                <w:szCs w:val="24"/>
              </w:rPr>
              <w:t>полости зуба при лечении неосложненного кариеса. Упаковка – банка с пастой 50г.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жидкотекучий композитный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Жидкотекучий композитный материал. Применяется для реставрации небольших полостей, пломбирования пришеечных дефектов,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герметизации фиссур, туннельной техники,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ремонта набольших дефектов в композитных реставрациях, создания суперадаптивного лайнерного слоя под прямые композитные реставрации, блокирования поднутрений,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починки акриловых и композитных временных материалов.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Улучшенная эстетика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Улучшенная полируемость и стойкость блеска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Флюоресценция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Низкая полимеризационная усадка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Отличная износоустойчивость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липнет к инструментам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вытекает из полости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Легко читаемая этикетка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Упаковка: 2 шприца по 2 г, оттенок А2, 20 канюл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пломбировочный химического отверждения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самоотверждающийся пломбировочный материал, состоящий из двух компонентов - мелкодисперстной основы и стекло-силиконового наполнителя. Состав набора: основа-14г, катализатор-14г, </w:t>
            </w:r>
            <w:r>
              <w:rPr>
                <w:rFonts w:ascii="Times New Roman" w:hAnsi="Times New Roman"/>
                <w:sz w:val="24"/>
                <w:szCs w:val="24"/>
              </w:rPr>
              <w:t>адгезив-основа-3мл, адгезив-катализатор-3мл, травильная жидкость-7,5мл, аксессуары.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реставрационный пакуемый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Стеклоиономерный цемент фторсодержащий, рентгеноконтрастный для работы минимально адгезивным методом (Mi) и для лечения </w:t>
            </w:r>
            <w:r>
              <w:rPr>
                <w:rFonts w:ascii="Times New Roman" w:hAnsi="Times New Roman"/>
                <w:sz w:val="24"/>
                <w:szCs w:val="24"/>
              </w:rPr>
              <w:t>зубов по методике "Техника атравматичной операции" (А.R.Т.). Для постоянного пломбирования зубов (12,5г + 8,5мл) цвет А3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силиконовый оттискной: коррегирующая масса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оттискной материал (коррегирующая масса). Тип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полисилоксановый, К-тип, силиконовый эластомер высокой (основной слой) или низкой (коррегирующий слой) вязкости.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характеристики: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Точное воспроизведение деталей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Низкая усадка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Время для отливки модели — 71 час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Применение: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снятие оттисков </w:t>
            </w:r>
            <w:r>
              <w:rPr>
                <w:rFonts w:ascii="Times New Roman" w:hAnsi="Times New Roman"/>
                <w:sz w:val="24"/>
                <w:szCs w:val="24"/>
              </w:rPr>
              <w:t>методом двухслойного оттиска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снятие оттисков с использованием методики однофазного двухслойного оттиска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снятие оттисков с использованием медного кольца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оттиски для изготовления диагностических и демонстрационных моделей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Упаковка: 140гр.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силиконовый оттискной: основная масса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Спидекс основная масса- Базисный силиконовый  слепочный материал высокой вязкости для наружнего слепка.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эндодонтии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стоматологический вспомогательный для эндодонтии в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исполнении: Acroseal (основная паста 8,5 гр, катализатор 9,5 гр, блок для смешиваний)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микрогибридный светоотверждаемый композитный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микрогибридный светоотверждаемый композитный материал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усовершенствованного субмикронного наполнителя Microglass.                                                                                               Применение: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пломбирование полостей I-V (VI) классов по Блеку;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коррекция формы и цвета зубов, закрыт</w:t>
            </w:r>
            <w:r>
              <w:rPr>
                <w:rFonts w:ascii="Times New Roman" w:hAnsi="Times New Roman"/>
                <w:sz w:val="24"/>
                <w:szCs w:val="24"/>
              </w:rPr>
              <w:t>ие трем и диастем;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пломбирование молочных зубов;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шинирование зубов;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реставрация сколов металлокерамических протезов;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восстановление культи зуба.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Упаковка: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10 шприцев по 4 г (оттенки A1, A2, A3, A3.5, B2, C2, CO, OL, OM, OD).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Оригинальная шкала </w:t>
            </w:r>
            <w:r>
              <w:rPr>
                <w:rFonts w:ascii="Times New Roman" w:hAnsi="Times New Roman"/>
                <w:sz w:val="24"/>
                <w:szCs w:val="24"/>
              </w:rPr>
              <w:t>оттенков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Адгезивная система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Однокомпонентный светоотверждаемый адгезив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1 флакон 4 мл.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Кондиционер  – 2 шприца x  2,5 мл.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Принадлежности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Cубмикрофильный; тотальновыполненный; </w:t>
            </w:r>
            <w:r>
              <w:rPr>
                <w:rFonts w:ascii="Times New Roman" w:hAnsi="Times New Roman"/>
                <w:sz w:val="24"/>
                <w:szCs w:val="24"/>
              </w:rPr>
              <w:t>светоотверждаемый, рентгеноконтрастный. Моделируется, не требуя дополнительной адаптации каждой порции материала. Полимеризация одного слоя 2 мм –10 секунд (стандартной лампой), - 5 секунд (более сильной лампой). Быстрая полируемость, появление сухого блес</w:t>
            </w:r>
            <w:r>
              <w:rPr>
                <w:rFonts w:ascii="Times New Roman" w:hAnsi="Times New Roman"/>
                <w:sz w:val="24"/>
                <w:szCs w:val="24"/>
              </w:rPr>
              <w:t>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</w:t>
            </w:r>
            <w:r>
              <w:rPr>
                <w:rFonts w:ascii="Times New Roman" w:hAnsi="Times New Roman"/>
                <w:sz w:val="24"/>
                <w:szCs w:val="24"/>
              </w:rPr>
              <w:t>ала.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Высокая устойчивость к истиранию, низкая абразия зубов-антагонистов. Сверхнизкая полимеризационная усадка –  1,3%. Высокая компрессионная прочность -400 МПа. Цвет A2 по шкале Vita. Упаковка: 1 шприц 3,8 граммов.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t>светоотверждаемый композитный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Полимеризация одного слоя 2 мм – 10 секунд (стандартной лампой), - 5 </w:t>
            </w:r>
            <w:r>
              <w:rPr>
                <w:rFonts w:ascii="Times New Roman" w:hAnsi="Times New Roman"/>
                <w:sz w:val="24"/>
                <w:szCs w:val="24"/>
              </w:rPr>
              <w:t>секунд (более сильной лампой).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</w:t>
            </w:r>
            <w:r>
              <w:rPr>
                <w:rFonts w:ascii="Times New Roman" w:hAnsi="Times New Roman"/>
                <w:sz w:val="24"/>
                <w:szCs w:val="24"/>
              </w:rPr>
              <w:t>убов. Высокая прочность, обусловленная высокой (82%) наполненностью материала.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Высокая устойчивость к истиранию, низкая абразия зубов-антагонистов. Сверхнизкая полимеризационная усадка – 1,3%. Высокая компрессионная прочность -400 МПа. Цвет A3 по шкале Vit</w:t>
            </w:r>
            <w:r>
              <w:rPr>
                <w:rFonts w:ascii="Times New Roman" w:hAnsi="Times New Roman"/>
                <w:sz w:val="24"/>
                <w:szCs w:val="24"/>
              </w:rPr>
              <w:t>a. Упаковка: 1 шприц 3,8 граммов.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>Полимеризация одного слоя 2 мм – 10 секунд (стандартной лампой), - 5 секунд (более сильной лампой).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нция. Подходит для реставраций как фронтальных, так и боковых групп зубов. Высокая прочность, обусловленная высокой (82%) наполненностью материала. Высокая устойчивость к истиранию, низкая абразия зубов-антагонистов. Сверхнизкая полимеризационная усадка – </w:t>
            </w:r>
            <w:r>
              <w:rPr>
                <w:rFonts w:ascii="Times New Roman" w:hAnsi="Times New Roman"/>
                <w:sz w:val="24"/>
                <w:szCs w:val="24"/>
              </w:rPr>
              <w:t>1,3%. Высокая компрессионная прочность -400 МПа. Цвет A3,5 по шкале Vita. Упаковка: 1 шприц 3,8 граммов.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Cубмикрофильный; тотальновыполненный; светоотверждаемый, рентгеноконтрастный. </w:t>
            </w:r>
            <w:r>
              <w:rPr>
                <w:rFonts w:ascii="Times New Roman" w:hAnsi="Times New Roman"/>
                <w:sz w:val="24"/>
                <w:szCs w:val="24"/>
              </w:rPr>
              <w:t>Моделируется, не требуя дополнительной адаптации каждой порции материала.Полимеризация одного слоя 2 мм – 10 секунд (стандартной лампой), - 5 секунд (более сильной лампой).Быстрая полируемость, появление сухого блеска на первых минутах полировки. Выраженны</w:t>
            </w:r>
            <w:r>
              <w:rPr>
                <w:rFonts w:ascii="Times New Roman" w:hAnsi="Times New Roman"/>
                <w:sz w:val="24"/>
                <w:szCs w:val="24"/>
              </w:rPr>
              <w:t>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материала.Высокая устойчивость к истиранию, низ</w:t>
            </w:r>
            <w:r>
              <w:rPr>
                <w:rFonts w:ascii="Times New Roman" w:hAnsi="Times New Roman"/>
                <w:sz w:val="24"/>
                <w:szCs w:val="24"/>
              </w:rPr>
              <w:t>кая абразия зубов-антагонистов. Сверхнизкая полимеризационная усадка – 1,3%. Высокая компрессионная прочность -400 МПа. Цвет ОA2 по шкале Vita.Упаковка: 1 шприц 3,8 граммов.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Cубмикрофильный; тотальновыполненный; светоотверждаемый, рентгеноконтрастный. Моделируется, не требуя дополнительной адаптации каждой порции материала. Полимеризация одного слоя 2 мм – 10 секунд (стандартной лампой), - 5 секунд (более сильной лампой). Быст</w:t>
            </w:r>
            <w:r>
              <w:rPr>
                <w:rFonts w:ascii="Times New Roman" w:hAnsi="Times New Roman"/>
                <w:sz w:val="24"/>
                <w:szCs w:val="24"/>
              </w:rPr>
              <w:t>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</w:t>
            </w:r>
            <w:r>
              <w:rPr>
                <w:rFonts w:ascii="Times New Roman" w:hAnsi="Times New Roman"/>
                <w:sz w:val="24"/>
                <w:szCs w:val="24"/>
              </w:rPr>
              <w:t>ная высокой (82%) наполненностью материала. Высокая устойчивость к истиранию, низкая абразия зубов-антагонистов. Сверхнизкая полимеризационная усадка – 1,3%. Высокая компрессионная прочность -400 МПа. Цвет ОA3 по шкале Vita. Упаковка: 1 шприц 3,8 граммов.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универсальный светоотверждаемый композитный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светоотверждаемый композитный материал. Cубмикрофильный; тотальновыполненный; светоотверждаемый, рентгеноконтрастный. Моделируется, не требуя дополнительной адаптации каждой </w:t>
            </w:r>
            <w:r>
              <w:rPr>
                <w:rFonts w:ascii="Times New Roman" w:hAnsi="Times New Roman"/>
                <w:sz w:val="24"/>
                <w:szCs w:val="24"/>
              </w:rPr>
              <w:t>порции материала. Быстрая полируемость,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прочность, обусловленная высокой (82%) наполненностью материала.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Высокая устойчивость к истиранию, низкая абразия зубов-антагонистов. Сверхнизкая полимеризационная усадка – 1,3%. Высокая компрессионная прочность - 400 МПа.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Упаковка:  шприцев по 3,8г., А2,</w:t>
            </w:r>
            <w:r>
              <w:rPr>
                <w:rFonts w:ascii="Times New Roman" w:hAnsi="Times New Roman"/>
                <w:sz w:val="24"/>
                <w:szCs w:val="24"/>
              </w:rPr>
              <w:t>А3,ОА1,ОА2,ОА№,ОРА.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Паста лечебная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для лечения гангренозных пульпитов и периодонтитов. Применяется в качестве медикаментозной повязки корневых каналов при лечении гангренозной пульпы, периапекальных периодонтитов и острых воспалений. </w:t>
            </w:r>
            <w:r>
              <w:rPr>
                <w:rFonts w:ascii="Times New Roman" w:hAnsi="Times New Roman"/>
                <w:sz w:val="24"/>
                <w:szCs w:val="24"/>
              </w:rPr>
              <w:t>Для лечения гранулем, свищей и кист.Состав: хлорамфеникол; неомицин сульфат; дексаметазон; основа.Упаковка: паста 10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Паста профилактическая полировочная циркониевая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профилактическая  полировочная с силикатом циркония, Zircon </w:t>
            </w:r>
            <w:r>
              <w:rPr>
                <w:rFonts w:ascii="Times New Roman" w:hAnsi="Times New Roman"/>
                <w:sz w:val="24"/>
                <w:szCs w:val="24"/>
              </w:rPr>
              <w:t>Prophilactic Paste 40 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Препарат для постоянной обтурации  корневых каналов.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Безэвгенольный, не рассасывающийся, бактерицидный и рентгеноконтрастный препарат для постоянной обтурации инфицированных корневых каналов после эндодонтического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лечения, в т.ч. при наличии гранулемы. Состав: дексаметазона ацетат 0,1%; формальдегид, фенол, гваякол, йодоформ,наполнитель. Форма выпуска: флакон, 20 г (порошок); флакон, 15 мл (жидкость).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дентальная адгезивная фторвыделяющая, </w:t>
            </w:r>
            <w:r>
              <w:rPr>
                <w:rFonts w:ascii="Times New Roman" w:hAnsi="Times New Roman"/>
                <w:sz w:val="24"/>
                <w:szCs w:val="24"/>
              </w:rPr>
              <w:t>самопротравливающая, светоотверждаемая, однокомпонентная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Однокомпонентная ,однослойная,самопротравливающая, светоотверждаемая,фторвыделяющая дентальная адгезивная система, обладающаяадгезивными свойствами и обладающая отличным прилеганием к препарированным</w:t>
            </w:r>
            <w:r>
              <w:rPr>
                <w:rFonts w:ascii="Times New Roman" w:hAnsi="Times New Roman"/>
                <w:sz w:val="24"/>
                <w:szCs w:val="24"/>
              </w:rPr>
              <w:t>/непрепарированным эмали и дентину.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Спрей для смазки наконечников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Многофункциональная смазка для стоматологических наконечников "ЛС Ойл", форма выпуска: спрей, жидкость по ТУ 9391-005-59004022-2011.Предназначен для профилактического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смазывания внутренних деталей наконечника. Объем флакона 650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Супер гипс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Супер гипс Pro-Rock, Класс 4, цвет коричнево-золотистый, ISO 6873, 5 кг. Используется в ортопедической стоматологии для отливки суперпрочных моделей. </w:t>
            </w:r>
            <w:r>
              <w:rPr>
                <w:rFonts w:ascii="Times New Roman" w:hAnsi="Times New Roman"/>
                <w:sz w:val="24"/>
                <w:szCs w:val="24"/>
              </w:rPr>
              <w:t>Пропорция:22мл/100г. Начало схватывания 13мин. Время работы:13 мин. Расширение- ч/з 2ч: 0,10%, Прочность-ч/з 1ч :50 МПа. Прочность по Бринеллю:370 МПа.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самопротравливающий, самоадгезивный двойного отверждения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t>стекловолоконных штифтов (шприц)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Самопротравливающий, самоадгезивный цемент двойного отверждения для непрямых реставраций, с увеличенной силой адгезии и непревзойденной простотой использования: не требуется ручного замешивания и хранения в холодильнике, из</w:t>
            </w:r>
            <w:r>
              <w:rPr>
                <w:rFonts w:ascii="Times New Roman" w:hAnsi="Times New Roman"/>
                <w:sz w:val="24"/>
                <w:szCs w:val="24"/>
              </w:rPr>
              <w:t>лишки легко удаляются. Совместимость с любыми поверхностями. Дентин, эмаль, безметалловая и металлокерамика, блоки CAD/CAM</w:t>
            </w:r>
          </w:p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Высоко-эффективный механизм полимеризации в темноте. Полная полимеризация даже в отсутствие света. Упаковка: шприц 5г.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7B18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50DFA" w:rsidRDefault="00150D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50DFA" w:rsidRDefault="007B18A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50DFA" w:rsidRDefault="007B18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50DFA" w:rsidRDefault="007B18A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50DFA" w:rsidRDefault="007B18AC" w:rsidP="007B18A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.07.2023 17:00:00 по местному времени. </w:t>
            </w: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50DFA" w:rsidRDefault="007B18A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50DFA" w:rsidRDefault="00150DFA"/>
        </w:tc>
        <w:tc>
          <w:tcPr>
            <w:tcW w:w="2535" w:type="dxa"/>
            <w:shd w:val="clear" w:color="auto" w:fill="auto"/>
            <w:vAlign w:val="bottom"/>
          </w:tcPr>
          <w:p w:rsidR="00150DFA" w:rsidRDefault="00150DFA"/>
        </w:tc>
        <w:tc>
          <w:tcPr>
            <w:tcW w:w="3315" w:type="dxa"/>
            <w:shd w:val="clear" w:color="auto" w:fill="auto"/>
            <w:vAlign w:val="bottom"/>
          </w:tcPr>
          <w:p w:rsidR="00150DFA" w:rsidRDefault="00150DFA"/>
        </w:tc>
        <w:tc>
          <w:tcPr>
            <w:tcW w:w="1125" w:type="dxa"/>
            <w:shd w:val="clear" w:color="auto" w:fill="auto"/>
            <w:vAlign w:val="bottom"/>
          </w:tcPr>
          <w:p w:rsidR="00150DFA" w:rsidRDefault="00150DFA"/>
        </w:tc>
        <w:tc>
          <w:tcPr>
            <w:tcW w:w="1275" w:type="dxa"/>
            <w:shd w:val="clear" w:color="auto" w:fill="auto"/>
            <w:vAlign w:val="bottom"/>
          </w:tcPr>
          <w:p w:rsidR="00150DFA" w:rsidRDefault="00150DFA"/>
        </w:tc>
        <w:tc>
          <w:tcPr>
            <w:tcW w:w="1470" w:type="dxa"/>
            <w:shd w:val="clear" w:color="auto" w:fill="auto"/>
            <w:vAlign w:val="bottom"/>
          </w:tcPr>
          <w:p w:rsidR="00150DFA" w:rsidRDefault="00150DFA"/>
        </w:tc>
        <w:tc>
          <w:tcPr>
            <w:tcW w:w="2100" w:type="dxa"/>
            <w:shd w:val="clear" w:color="auto" w:fill="auto"/>
            <w:vAlign w:val="bottom"/>
          </w:tcPr>
          <w:p w:rsidR="00150DFA" w:rsidRDefault="00150DFA"/>
        </w:tc>
        <w:tc>
          <w:tcPr>
            <w:tcW w:w="1995" w:type="dxa"/>
            <w:shd w:val="clear" w:color="auto" w:fill="auto"/>
            <w:vAlign w:val="bottom"/>
          </w:tcPr>
          <w:p w:rsidR="00150DFA" w:rsidRDefault="00150DFA"/>
        </w:tc>
        <w:tc>
          <w:tcPr>
            <w:tcW w:w="1650" w:type="dxa"/>
            <w:shd w:val="clear" w:color="auto" w:fill="auto"/>
            <w:vAlign w:val="bottom"/>
          </w:tcPr>
          <w:p w:rsidR="00150DFA" w:rsidRDefault="00150DFA"/>
        </w:tc>
        <w:tc>
          <w:tcPr>
            <w:tcW w:w="1905" w:type="dxa"/>
            <w:shd w:val="clear" w:color="auto" w:fill="auto"/>
            <w:vAlign w:val="bottom"/>
          </w:tcPr>
          <w:p w:rsidR="00150DFA" w:rsidRDefault="00150DFA"/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50DFA" w:rsidRDefault="007B18A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0D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50DFA" w:rsidRDefault="007B18A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B18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DFA"/>
    <w:rsid w:val="00150DFA"/>
    <w:rsid w:val="007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AF75"/>
  <w15:docId w15:val="{7520D484-1887-4CDD-AD7C-A0AAA9C1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2338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2023-06-29T06:26:00Z</dcterms:created>
  <dcterms:modified xsi:type="dcterms:W3CDTF">2023-06-29T06:27:00Z</dcterms:modified>
</cp:coreProperties>
</file>