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"/>
        <w:gridCol w:w="324"/>
        <w:gridCol w:w="32"/>
        <w:gridCol w:w="2016"/>
        <w:gridCol w:w="13"/>
        <w:gridCol w:w="3180"/>
        <w:gridCol w:w="375"/>
        <w:gridCol w:w="946"/>
        <w:gridCol w:w="74"/>
        <w:gridCol w:w="715"/>
        <w:gridCol w:w="1697"/>
        <w:gridCol w:w="1381"/>
        <w:gridCol w:w="6"/>
      </w:tblGrid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RP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Pr="00741BE5" w:rsidRDefault="00BA6B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75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szCs w:val="16"/>
                <w:lang w:val="en-US"/>
              </w:rPr>
            </w:pPr>
          </w:p>
        </w:tc>
      </w:tr>
      <w:tr w:rsidR="00297384" w:rsidRP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Pr="00741BE5" w:rsidRDefault="00BA6B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szCs w:val="16"/>
                <w:lang w:val="en-US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AC59B3" w:rsidP="00802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741BE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1BE5">
              <w:rPr>
                <w:rFonts w:ascii="Times New Roman" w:hAnsi="Times New Roman"/>
                <w:sz w:val="24"/>
                <w:szCs w:val="24"/>
              </w:rPr>
              <w:t>.</w:t>
            </w:r>
            <w:r w:rsidR="00BA6B5C"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741BE5">
              <w:rPr>
                <w:rFonts w:ascii="Times New Roman" w:hAnsi="Times New Roman"/>
                <w:sz w:val="24"/>
                <w:szCs w:val="24"/>
              </w:rPr>
              <w:t>10</w:t>
            </w:r>
            <w:r w:rsidR="00802D22">
              <w:rPr>
                <w:rFonts w:ascii="Times New Roman" w:hAnsi="Times New Roman"/>
                <w:sz w:val="24"/>
                <w:szCs w:val="24"/>
              </w:rPr>
              <w:t>69</w:t>
            </w:r>
            <w:bookmarkStart w:id="0" w:name="_GoBack"/>
            <w:bookmarkEnd w:id="0"/>
            <w:r w:rsidR="00741BE5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356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5565" w:type="dxa"/>
            <w:gridSpan w:val="5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356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9372" w:type="dxa"/>
            <w:gridSpan w:val="10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10753" w:type="dxa"/>
            <w:gridSpan w:val="11"/>
            <w:shd w:val="clear" w:color="FFFFFF" w:fill="auto"/>
            <w:vAlign w:val="bottom"/>
          </w:tcPr>
          <w:p w:rsidR="00297384" w:rsidRDefault="00BA6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BA6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Default="00AC59B3" w:rsidP="00AC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9B3" w:rsidRPr="00AC59B3" w:rsidRDefault="00AC59B3" w:rsidP="00AC59B3">
            <w:pPr>
              <w:spacing w:after="280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t xml:space="preserve">Катетер </w:t>
            </w: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внутрисосудистый  проводниковый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ASAHI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ZenyteEX</w:t>
            </w:r>
            <w:proofErr w:type="spellEnd"/>
          </w:p>
        </w:tc>
        <w:tc>
          <w:tcPr>
            <w:tcW w:w="3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9B3" w:rsidRPr="00AC59B3" w:rsidRDefault="00AC59B3" w:rsidP="00AC59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t xml:space="preserve">Предназначен для катетеризации артерий. Является компонентном коаксиальной системы. Обеспечивает доставку и поддержку рабочих инструментов (проводник, баллонный катетер,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>) и введение препаратов в устье коронарных артерий. Атравматический закругленный дистальный кончик, суживающийся к концу для увеличения гибкости, многослойная стенка. Один из слоев представляет армирующую оплетку - двухслойную стальную сетку с использованием "гибридной технологии" для увеличения внутреннего просвета. Специальное усиленное плетение, состоящее из двух высокопрочных упругих проводников, позволяет поддерживать внутренний просвет, улучшает управляемость, препятствует скручиванию. Внутренний и наружный слои стенки катетера из биологически инертного полимера с высоким коэффициентом скольжения. Длина катетера 100 см. Внутренний просвет катетера для катетера диаметром 6F -  0.070" (1.78 мм</w:t>
            </w: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) .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Предлагаемый тип и размер: JL3,5 6F.</w:t>
            </w:r>
          </w:p>
        </w:tc>
        <w:tc>
          <w:tcPr>
            <w:tcW w:w="3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C59B3">
              <w:rPr>
                <w:rFonts w:ascii="Times New Roman" w:hAnsi="Times New Roman" w:cs="Times New Roman"/>
                <w:sz w:val="22"/>
                <w:lang w:val="en-US"/>
              </w:rPr>
              <w:t>150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Default="00AC59B3" w:rsidP="00AC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59B3" w:rsidRDefault="00AC59B3" w:rsidP="00AC59B3">
            <w:pPr>
              <w:rPr>
                <w:szCs w:val="16"/>
              </w:rPr>
            </w:pPr>
          </w:p>
        </w:tc>
      </w:tr>
      <w:tr w:rsid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Default="00AC59B3" w:rsidP="00AC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9B3" w:rsidRPr="00AC59B3" w:rsidRDefault="00AC59B3" w:rsidP="00AC59B3">
            <w:pPr>
              <w:spacing w:after="28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Устройство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раздувающее (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Inflation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Device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9B3" w:rsidRPr="00AC59B3" w:rsidRDefault="00AC59B3" w:rsidP="00AC59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t>Набор включает в себя: шприц-</w:t>
            </w:r>
            <w:proofErr w:type="spellStart"/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индефлятор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,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Y-адаптер, тупая игла для проведения 0,014” проводника,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торкер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(устройство для управления проводником). Шприц-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индефлятор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предназначен для раздувания и сдувания баллонных катетеров, объем - 30 мл, шкала - 30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атм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, замок для фиксации давления, устройство для быстрого опорожнения баллона. Адаптер присоединяется к диагностическому катетеру, проводниковому катетеру,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интродьюсеру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>. Клапан вращающегося регулируемого адаптера позволяет вводить инструменты размерами 3F, 4F, 5F; 5,2F; 6F; 6,5F; 7F; 7,5F; 8</w:t>
            </w: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F,  эффективно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предотвращать рефлюкс крови и аспирацию атмосферного воздуха. Адаптер прозрачный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интродьюсера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и  использоваться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в качестве дополнительной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инфузионной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линии для введения контраста, иных лекарственных растворов. Тупая </w:t>
            </w: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игла  предназначена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для проведения 0,014” проводника через клапан Y-адаптера.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Торкер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из пластика предназначен для присоединения к проводнику 0,014” для управления во время операции.</w:t>
            </w:r>
          </w:p>
        </w:tc>
        <w:tc>
          <w:tcPr>
            <w:tcW w:w="3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C59B3">
              <w:rPr>
                <w:rFonts w:ascii="Times New Roman" w:hAnsi="Times New Roman" w:cs="Times New Roman"/>
                <w:sz w:val="22"/>
                <w:lang w:val="en-US"/>
              </w:rPr>
              <w:t>250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Default="00AC59B3" w:rsidP="00AC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59B3" w:rsidRDefault="00AC59B3" w:rsidP="00AC59B3">
            <w:pPr>
              <w:rPr>
                <w:szCs w:val="16"/>
              </w:rPr>
            </w:pPr>
          </w:p>
        </w:tc>
      </w:tr>
      <w:tr w:rsidR="00AC59B3" w:rsidTr="00AC59B3">
        <w:trPr>
          <w:gridBefore w:val="1"/>
          <w:gridAfter w:val="1"/>
          <w:wBefore w:w="14" w:type="dxa"/>
          <w:wAfter w:w="6" w:type="dxa"/>
          <w:trHeight w:val="60"/>
        </w:trPr>
        <w:tc>
          <w:tcPr>
            <w:tcW w:w="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Default="00AC59B3" w:rsidP="00AC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9B3" w:rsidRPr="00AC59B3" w:rsidRDefault="00AC59B3" w:rsidP="00AC59B3">
            <w:pPr>
              <w:spacing w:after="280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t xml:space="preserve">Катетер баллонный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дилатационный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59B3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Ryujin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Plus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для ЧТКА  </w:t>
            </w:r>
          </w:p>
        </w:tc>
        <w:tc>
          <w:tcPr>
            <w:tcW w:w="3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9B3" w:rsidRPr="00AC59B3" w:rsidRDefault="00AC59B3" w:rsidP="00AC59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t xml:space="preserve">Предназначен для дилатации пораженных участков коронарной артерии. Наличие гидрофильного покрытия дистальных 32 см. Наличие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CrossTip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дистального кончика с профилем </w:t>
            </w: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входа  0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,42 мм . Совместимость с проводником 0,014”. Номинальное </w:t>
            </w:r>
            <w:proofErr w:type="gramStart"/>
            <w:r w:rsidRPr="00AC59B3">
              <w:rPr>
                <w:rFonts w:ascii="Times New Roman" w:hAnsi="Times New Roman" w:cs="Times New Roman"/>
                <w:sz w:val="22"/>
              </w:rPr>
              <w:t>давление  6</w:t>
            </w:r>
            <w:proofErr w:type="gramEnd"/>
            <w:r w:rsidRPr="00AC59B3">
              <w:rPr>
                <w:rFonts w:ascii="Times New Roman" w:hAnsi="Times New Roman" w:cs="Times New Roman"/>
                <w:sz w:val="22"/>
              </w:rPr>
              <w:t xml:space="preserve"> атм. Давление разрыва 14 атм. для диаметров 1,5 мм. Материал баллона модифицированный силикон. RX: диаметр проксимального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шафта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2,0 F, дистального 2,6 F. Дизайн баллона RX: 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двухлепестковый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 для диаметров 1,5 мм. Возможность использования техники «</w:t>
            </w:r>
            <w:proofErr w:type="spellStart"/>
            <w:r w:rsidRPr="00AC59B3">
              <w:rPr>
                <w:rFonts w:ascii="Times New Roman" w:hAnsi="Times New Roman" w:cs="Times New Roman"/>
                <w:sz w:val="22"/>
              </w:rPr>
              <w:t>киссинг</w:t>
            </w:r>
            <w:proofErr w:type="spellEnd"/>
            <w:r w:rsidRPr="00AC59B3">
              <w:rPr>
                <w:rFonts w:ascii="Times New Roman" w:hAnsi="Times New Roman" w:cs="Times New Roman"/>
                <w:sz w:val="22"/>
              </w:rPr>
              <w:t xml:space="preserve">» с проводниковым катетером 6 F. Наличие длинного катетера (148 см) для ретроградного доступа. </w:t>
            </w:r>
            <w:r w:rsidRPr="00AC59B3">
              <w:rPr>
                <w:rFonts w:ascii="Times New Roman" w:hAnsi="Times New Roman" w:cs="Times New Roman"/>
                <w:sz w:val="22"/>
              </w:rPr>
              <w:lastRenderedPageBreak/>
              <w:t>Предлагаемый размеры катетера (диаметр баллона- длина баллона в мм): типа RX: 1,5 - 15 мм.</w:t>
            </w:r>
          </w:p>
        </w:tc>
        <w:tc>
          <w:tcPr>
            <w:tcW w:w="3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59B3">
              <w:rPr>
                <w:rFonts w:ascii="Times New Roman" w:hAnsi="Times New Roman" w:cs="Times New Roman"/>
                <w:sz w:val="22"/>
              </w:rPr>
              <w:lastRenderedPageBreak/>
              <w:t>шт.</w:t>
            </w:r>
          </w:p>
        </w:tc>
        <w:tc>
          <w:tcPr>
            <w:tcW w:w="9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C59B3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7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Pr="00AC59B3" w:rsidRDefault="00AC59B3" w:rsidP="00AC59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59B3" w:rsidRDefault="00AC59B3" w:rsidP="00AC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59B3" w:rsidRDefault="00AC59B3" w:rsidP="00AC59B3">
            <w:pPr>
              <w:rPr>
                <w:szCs w:val="16"/>
              </w:rPr>
            </w:pPr>
          </w:p>
        </w:tc>
      </w:tr>
      <w:tr w:rsidR="00297384" w:rsidTr="00AC59B3">
        <w:trPr>
          <w:trHeight w:val="375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 w:rsidP="00AC59B3">
            <w:pPr>
              <w:rPr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7384" w:rsidRDefault="00BA6B5C" w:rsidP="0074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741BE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297384" w:rsidTr="00AC59B3">
        <w:trPr>
          <w:trHeight w:val="12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7384" w:rsidRDefault="00BA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97384" w:rsidTr="00AC59B3">
        <w:trPr>
          <w:trHeight w:val="12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7384" w:rsidRDefault="00BA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7384" w:rsidTr="00AC59B3">
        <w:trPr>
          <w:trHeight w:val="165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7384" w:rsidRDefault="00BA6B5C" w:rsidP="00802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02D22">
              <w:rPr>
                <w:rFonts w:ascii="Times New Roman" w:hAnsi="Times New Roman"/>
                <w:sz w:val="28"/>
                <w:szCs w:val="28"/>
              </w:rPr>
              <w:t>11.11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7384" w:rsidTr="00AC59B3">
        <w:trPr>
          <w:trHeight w:val="6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7384" w:rsidRDefault="00BA6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7384" w:rsidTr="00AC59B3">
        <w:trPr>
          <w:trHeight w:val="6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193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020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387" w:type="dxa"/>
            <w:gridSpan w:val="2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AC59B3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7384" w:rsidRDefault="00BA6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7384" w:rsidTr="00AC59B3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7384" w:rsidRDefault="0074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BA6B5C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C32A50" w:rsidRDefault="00C32A50"/>
    <w:sectPr w:rsidR="00C32A5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4"/>
    <w:rsid w:val="00297384"/>
    <w:rsid w:val="006C6D4E"/>
    <w:rsid w:val="00741BE5"/>
    <w:rsid w:val="00802D22"/>
    <w:rsid w:val="008263EC"/>
    <w:rsid w:val="00AC59B3"/>
    <w:rsid w:val="00BA6B5C"/>
    <w:rsid w:val="00C32A50"/>
    <w:rsid w:val="00E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1453C-856D-4457-923B-E281DCC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6B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2019-11-08T02:26:00Z</dcterms:created>
  <dcterms:modified xsi:type="dcterms:W3CDTF">2019-11-08T02:31:00Z</dcterms:modified>
</cp:coreProperties>
</file>