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2C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RPr="00120C8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Pr="00120C87" w:rsidRDefault="00120C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Pr="00120C87" w:rsidRDefault="00512C03">
            <w:pPr>
              <w:rPr>
                <w:szCs w:val="16"/>
                <w:lang w:val="en-US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 w:rsidP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№.1043-2022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2C03" w:rsidRDefault="0012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184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липопротеинов высокой плотностей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Сholesterol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 для липопротеинов высокой плотности 2*3мл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183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506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557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510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 w:rsidTr="00120C87">
        <w:tblPrEx>
          <w:tblCellMar>
            <w:top w:w="0" w:type="dxa"/>
            <w:bottom w:w="0" w:type="dxa"/>
          </w:tblCellMar>
        </w:tblPrEx>
        <w:trPr>
          <w:trHeight w:hRule="exact" w:val="481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</w:t>
            </w:r>
            <w:r>
              <w:rPr>
                <w:rFonts w:ascii="Times New Roman" w:hAnsi="Times New Roman"/>
                <w:sz w:val="24"/>
                <w:szCs w:val="24"/>
              </w:rPr>
              <w:t>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14 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СК-МВ, первый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первый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специфических белков ITA1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ITA1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1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Контроль 1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2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Контроль 2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,200мл.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516 тестов, стабильность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60  дней, диапазон линейности 5-300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рН 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упак. 4X27 + 4X3мл +4X6мл + 4Х2,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BILIRUBIN, </w:t>
            </w:r>
            <w:r>
              <w:rPr>
                <w:rFonts w:ascii="Times New Roman" w:hAnsi="Times New Roman"/>
                <w:sz w:val="24"/>
                <w:szCs w:val="24"/>
              </w:rPr>
              <w:t>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системных калибраторов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Системный калибратор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Pr="00120C87" w:rsidRDefault="00120C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Pr="00120C8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модуля электролитов, 4Х1000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(TRANSFERRIN)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1080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дней,линейность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0,75 -7,5 г/л ,  чувствительность метода 0,01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 0.75 -7.5 г/л В упаковке 4X7мл + 4X8мл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 -высокий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сыворотки-высокий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сыворотки для модуля электролитов- низкий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 - 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4*18 мл + 4*5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6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Вещество или реактив «значение параметра не требует конкретизации», предназначенный для использования совместно с исходным изделием для ИВД для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особой функции в анализе, который используется при количественном определении кальция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(Ca2+)) в клиническом образце.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выполняемых тестов: 5250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Для анализаторов серии AU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ние: реагент для количественного определения кальция в сыворотке, плазме и моче человека фотометрическим методом в видимом диапазоне на автоматических биохимических анализаторах.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стабильность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90  дней «значение параметра не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бует конкретизации», линейность  от 1 до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(с полным покрытием диапазона)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сывортока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от 0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(с полным покрытием диапазона) (моча). Чувствительность метода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«значение параметра не требует конкретизации» (сыворотк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а), не менее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«значение параметра не требует конкретизации» (моча). В упаковке не менее 4 флаконов по 29 мл. Снабжены штрих-кодами для считывания информации сканером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биохимическим анализатором AU 680 Не менее 5250 тес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сердечного изофермента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(КК-МВ)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myocardial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isoenzyme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(CKMB)) в клиническом образце методом ферментного спектрофотометрического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выполняемых тестов:  ≥ 200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 Для анализаторов открытого типа и ручной постановки Метод: оптимизированный 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в соответствии с рекомендациями  DGKC/IFCC с ингибированием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антителами. Линейность в диапазоне не уже: 2 -2000 Е/л. Чувствительность не более: 2 Е/л. Жидкие стабильные готовые к использованию реагенты. Стабильность: После вскрытия R1 </w:t>
            </w:r>
            <w:r>
              <w:rPr>
                <w:rFonts w:ascii="Times New Roman" w:hAnsi="Times New Roman"/>
                <w:sz w:val="24"/>
                <w:szCs w:val="24"/>
              </w:rPr>
              <w:t>и R2 стабильны в течение срока, указанного на этикетке при температуре от +2°С до +8°С. Рабочий реагент стабилен не менее 2 недель при температуре от +2°С до +8°С.  Фасовка не менее: 125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и других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CK) в клиническом образце с использованием метода ферментного спектрофотометрического анал</w:t>
            </w:r>
            <w:r>
              <w:rPr>
                <w:rFonts w:ascii="Times New Roman" w:hAnsi="Times New Roman"/>
                <w:sz w:val="24"/>
                <w:szCs w:val="24"/>
              </w:rPr>
              <w:t>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выполняемых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тестов: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500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Назначение: Для анализаторов открытого типа и 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постановкиМетод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Кинетический, УФ, рекомендуемый IFCC/DGKC.  Линейность в диапазоне не уже: 1 Е/л - 1100 Е/л. Чувствительность не более: 1 Е/л. Жидкие ста</w:t>
            </w:r>
            <w:r>
              <w:rPr>
                <w:rFonts w:ascii="Times New Roman" w:hAnsi="Times New Roman"/>
                <w:sz w:val="24"/>
                <w:szCs w:val="24"/>
              </w:rPr>
              <w:t>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Рабочий реагент стабилен в течение не менее 3 недель при температуре от +2°С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+8°С. Фасовка не менее: 510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120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2C03" w:rsidRDefault="00512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 w:rsidP="00120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2C03" w:rsidRDefault="00512C03">
            <w:pPr>
              <w:rPr>
                <w:szCs w:val="16"/>
              </w:rPr>
            </w:pP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2C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2C03" w:rsidRDefault="00120C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20C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C03"/>
    <w:rsid w:val="00120C87"/>
    <w:rsid w:val="005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E591-6730-4575-8F01-D724823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2126</Words>
  <Characters>12122</Characters>
  <Application>Microsoft Office Word</Application>
  <DocSecurity>0</DocSecurity>
  <Lines>101</Lines>
  <Paragraphs>28</Paragraphs>
  <ScaleCrop>false</ScaleCrop>
  <Company/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2022-07-01T04:05:00Z</dcterms:created>
  <dcterms:modified xsi:type="dcterms:W3CDTF">2022-07-01T04:07:00Z</dcterms:modified>
</cp:coreProperties>
</file>