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1971"/>
        <w:gridCol w:w="2531"/>
        <w:gridCol w:w="720"/>
        <w:gridCol w:w="886"/>
        <w:gridCol w:w="1090"/>
        <w:gridCol w:w="1847"/>
        <w:gridCol w:w="1145"/>
      </w:tblGrid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4155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 w:rsidP="00341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16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0E317E">
              <w:rPr>
                <w:rFonts w:ascii="Times New Roman" w:hAnsi="Times New Roman"/>
                <w:sz w:val="24"/>
                <w:szCs w:val="24"/>
              </w:rPr>
              <w:t>4</w:t>
            </w:r>
            <w:r w:rsidR="003416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0E3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7E">
              <w:rPr>
                <w:rFonts w:ascii="Times New Roman" w:hAnsi="Times New Roman"/>
                <w:sz w:val="24"/>
                <w:szCs w:val="24"/>
              </w:rPr>
              <w:t xml:space="preserve">Контур пациента коаксиальный одноразовый с датчиком потока для Т1, 20 </w:t>
            </w:r>
            <w:proofErr w:type="spellStart"/>
            <w:r w:rsidRPr="000E317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E317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317E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0E317E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характеристика: Контур пациента в комплекте с предустановленным датчиком потока.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Категория </w:t>
            </w:r>
            <w:proofErr w:type="gram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пациентов:  взрослые</w:t>
            </w:r>
            <w:proofErr w:type="gram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, дети.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Вид исполнения контура Коаксиальный. (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двухтрубочный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Температура хранения от -20 до 60°С.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Температура использования от -15 до 50°С.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Длина контура 180 см.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Патрубки подключения линии вдоха и выдоха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Комплайнс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 контура при давлении 60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см.вд.ст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 1,8 мл/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см.вд.ст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Встроенный датчик измерения давления, потока и объема.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Диапазон измерения потока от 0 до 180 л/мин.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Мертвое пространство: 10,3 мл.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Сопротивление: 1,6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/л/с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Длина измерительных трубок: 185 см.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Точность откалиброванного датчика потока. 20%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Цветовая кодировка измерительных линий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 датчика: "корпус -  прозрачный АБС,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заслонка - полиэстер,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трубки - поливинилхлорид (без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диэтилгексилфталата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)."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Адаптер для проведения калибровки датчика потока 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Заглушка для проверки герметичности контура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>Система фиксации измерительных линий датчика вдоль контура пациента Наличие</w:t>
            </w:r>
            <w:r w:rsidRPr="000E31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 компоненты не содержат латекса,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фталата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диэтилгексифталата</w:t>
            </w:r>
            <w:proofErr w:type="spellEnd"/>
            <w:r w:rsidRPr="000E317E">
              <w:rPr>
                <w:rFonts w:ascii="Times New Roman" w:hAnsi="Times New Roman" w:cs="Times New Roman"/>
                <w:sz w:val="20"/>
                <w:szCs w:val="20"/>
              </w:rPr>
              <w:t>, веществ животного происхождения, канцерогенных, токсичных веществ. Соответствие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0E3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8F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 w:rsidP="00415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5E4">
              <w:rPr>
                <w:rFonts w:ascii="Times New Roman" w:hAnsi="Times New Roman"/>
                <w:sz w:val="28"/>
                <w:szCs w:val="28"/>
              </w:rPr>
              <w:t>в течение 10 календарных дней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 w:rsidP="000E31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0E317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D7BB8"/>
    <w:rsid w:val="003416C4"/>
    <w:rsid w:val="004155E4"/>
    <w:rsid w:val="008F7974"/>
    <w:rsid w:val="00B43BB8"/>
    <w:rsid w:val="00C0762F"/>
    <w:rsid w:val="00E35264"/>
    <w:rsid w:val="00E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5</cp:revision>
  <dcterms:created xsi:type="dcterms:W3CDTF">2020-12-03T07:17:00Z</dcterms:created>
  <dcterms:modified xsi:type="dcterms:W3CDTF">2020-12-03T07:21:00Z</dcterms:modified>
</cp:coreProperties>
</file>