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12068" w:type="dxa"/>
        <w:tblInd w:w="0" w:type="dxa"/>
        <w:tblLook w:val="04A0"/>
      </w:tblPr>
      <w:tblGrid>
        <w:gridCol w:w="397"/>
        <w:gridCol w:w="2095"/>
        <w:gridCol w:w="3056"/>
        <w:gridCol w:w="515"/>
        <w:gridCol w:w="678"/>
        <w:gridCol w:w="893"/>
        <w:gridCol w:w="730"/>
        <w:gridCol w:w="567"/>
        <w:gridCol w:w="426"/>
        <w:gridCol w:w="424"/>
        <w:gridCol w:w="851"/>
        <w:gridCol w:w="20"/>
        <w:gridCol w:w="121"/>
        <w:gridCol w:w="1295"/>
      </w:tblGrid>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515" w:type="dxa"/>
            <w:shd w:val="clear" w:color="FFFFFF" w:fill="auto"/>
            <w:vAlign w:val="bottom"/>
          </w:tcPr>
          <w:p w:rsidR="0038558E" w:rsidRDefault="0038558E">
            <w:pPr>
              <w:rPr>
                <w:rFonts w:ascii="Times New Roman" w:hAnsi="Times New Roman"/>
                <w:sz w:val="24"/>
                <w:szCs w:val="24"/>
              </w:rPr>
            </w:pPr>
          </w:p>
        </w:tc>
        <w:tc>
          <w:tcPr>
            <w:tcW w:w="1571" w:type="dxa"/>
            <w:gridSpan w:val="2"/>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Руководителю</w:t>
            </w: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Телефон: 8 (391) 220-16-13</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Факс: 8 (391) 220-16-23</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RPr="00AB0855" w:rsidTr="001E39D4">
        <w:trPr>
          <w:gridAfter w:val="1"/>
          <w:wAfter w:w="1295" w:type="dxa"/>
          <w:trHeight w:val="60"/>
        </w:trPr>
        <w:tc>
          <w:tcPr>
            <w:tcW w:w="5548" w:type="dxa"/>
            <w:gridSpan w:val="3"/>
            <w:shd w:val="clear" w:color="FFFFFF" w:fill="auto"/>
            <w:vAlign w:val="bottom"/>
          </w:tcPr>
          <w:p w:rsidR="0038558E" w:rsidRPr="001E39D4" w:rsidRDefault="001E39D4">
            <w:pPr>
              <w:jc w:val="center"/>
              <w:rPr>
                <w:rFonts w:ascii="Times New Roman" w:hAnsi="Times New Roman"/>
                <w:sz w:val="24"/>
                <w:szCs w:val="24"/>
                <w:lang w:val="en-US"/>
              </w:rPr>
            </w:pPr>
            <w:proofErr w:type="gramStart"/>
            <w:r>
              <w:rPr>
                <w:rFonts w:ascii="Times New Roman" w:hAnsi="Times New Roman"/>
                <w:sz w:val="24"/>
                <w:szCs w:val="24"/>
              </w:rPr>
              <w:t>Е</w:t>
            </w:r>
            <w:proofErr w:type="gramEnd"/>
            <w:r w:rsidRPr="001E39D4">
              <w:rPr>
                <w:rFonts w:ascii="Times New Roman" w:hAnsi="Times New Roman"/>
                <w:sz w:val="24"/>
                <w:szCs w:val="24"/>
                <w:lang w:val="en-US"/>
              </w:rPr>
              <w:t xml:space="preserve">-mail: </w:t>
            </w:r>
            <w:proofErr w:type="spellStart"/>
            <w:r w:rsidRPr="001E39D4">
              <w:rPr>
                <w:rFonts w:ascii="Times New Roman" w:hAnsi="Times New Roman"/>
                <w:sz w:val="24"/>
                <w:szCs w:val="24"/>
                <w:lang w:val="en-US"/>
              </w:rPr>
              <w:t>kkb</w:t>
            </w:r>
            <w:proofErr w:type="spellEnd"/>
            <w:r w:rsidRPr="001E39D4">
              <w:rPr>
                <w:rFonts w:ascii="Times New Roman" w:hAnsi="Times New Roman"/>
                <w:sz w:val="24"/>
                <w:szCs w:val="24"/>
                <w:lang w:val="en-US"/>
              </w:rPr>
              <w:t xml:space="preserve">@ </w:t>
            </w:r>
            <w:proofErr w:type="spellStart"/>
            <w:r w:rsidRPr="001E39D4">
              <w:rPr>
                <w:rFonts w:ascii="Times New Roman" w:hAnsi="Times New Roman"/>
                <w:sz w:val="24"/>
                <w:szCs w:val="24"/>
                <w:lang w:val="en-US"/>
              </w:rPr>
              <w:t>medqorod</w:t>
            </w:r>
            <w:proofErr w:type="spellEnd"/>
            <w:r w:rsidRPr="001E39D4">
              <w:rPr>
                <w:rFonts w:ascii="Times New Roman" w:hAnsi="Times New Roman"/>
                <w:sz w:val="24"/>
                <w:szCs w:val="24"/>
                <w:lang w:val="en-US"/>
              </w:rPr>
              <w:t xml:space="preserve">. </w:t>
            </w:r>
            <w:proofErr w:type="spellStart"/>
            <w:r w:rsidRPr="001E39D4">
              <w:rPr>
                <w:rFonts w:ascii="Times New Roman" w:hAnsi="Times New Roman"/>
                <w:sz w:val="24"/>
                <w:szCs w:val="24"/>
                <w:lang w:val="en-US"/>
              </w:rPr>
              <w:t>ru</w:t>
            </w:r>
            <w:proofErr w:type="spellEnd"/>
          </w:p>
        </w:tc>
        <w:tc>
          <w:tcPr>
            <w:tcW w:w="515" w:type="dxa"/>
            <w:shd w:val="clear" w:color="FFFFFF" w:fill="auto"/>
            <w:vAlign w:val="bottom"/>
          </w:tcPr>
          <w:p w:rsidR="0038558E" w:rsidRPr="001E39D4" w:rsidRDefault="0038558E">
            <w:pPr>
              <w:rPr>
                <w:rFonts w:ascii="Times New Roman" w:hAnsi="Times New Roman"/>
                <w:sz w:val="24"/>
                <w:szCs w:val="24"/>
                <w:lang w:val="en-US"/>
              </w:rPr>
            </w:pPr>
          </w:p>
        </w:tc>
        <w:tc>
          <w:tcPr>
            <w:tcW w:w="678" w:type="dxa"/>
            <w:shd w:val="clear" w:color="FFFFFF" w:fill="auto"/>
            <w:vAlign w:val="bottom"/>
          </w:tcPr>
          <w:p w:rsidR="0038558E" w:rsidRPr="001E39D4" w:rsidRDefault="0038558E">
            <w:pPr>
              <w:rPr>
                <w:rFonts w:ascii="Times New Roman" w:hAnsi="Times New Roman"/>
                <w:sz w:val="24"/>
                <w:szCs w:val="24"/>
                <w:lang w:val="en-US"/>
              </w:rPr>
            </w:pPr>
          </w:p>
        </w:tc>
        <w:tc>
          <w:tcPr>
            <w:tcW w:w="893" w:type="dxa"/>
            <w:shd w:val="clear" w:color="FFFFFF" w:fill="auto"/>
            <w:vAlign w:val="bottom"/>
          </w:tcPr>
          <w:p w:rsidR="0038558E" w:rsidRPr="001E39D4" w:rsidRDefault="0038558E">
            <w:pPr>
              <w:rPr>
                <w:rFonts w:ascii="Times New Roman" w:hAnsi="Times New Roman"/>
                <w:sz w:val="24"/>
                <w:szCs w:val="24"/>
                <w:lang w:val="en-US"/>
              </w:rPr>
            </w:pPr>
          </w:p>
        </w:tc>
        <w:tc>
          <w:tcPr>
            <w:tcW w:w="1723" w:type="dxa"/>
            <w:gridSpan w:val="3"/>
            <w:shd w:val="clear" w:color="FFFFFF" w:fill="auto"/>
            <w:vAlign w:val="bottom"/>
          </w:tcPr>
          <w:p w:rsidR="0038558E" w:rsidRPr="001E39D4" w:rsidRDefault="0038558E">
            <w:pPr>
              <w:rPr>
                <w:rFonts w:ascii="Times New Roman" w:hAnsi="Times New Roman"/>
                <w:sz w:val="24"/>
                <w:szCs w:val="24"/>
                <w:lang w:val="en-US"/>
              </w:rPr>
            </w:pPr>
          </w:p>
        </w:tc>
        <w:tc>
          <w:tcPr>
            <w:tcW w:w="1416" w:type="dxa"/>
            <w:gridSpan w:val="4"/>
            <w:shd w:val="clear" w:color="FFFFFF" w:fill="auto"/>
            <w:vAlign w:val="bottom"/>
          </w:tcPr>
          <w:p w:rsidR="0038558E" w:rsidRPr="001E39D4" w:rsidRDefault="0038558E">
            <w:pPr>
              <w:rPr>
                <w:szCs w:val="16"/>
                <w:lang w:val="en-US"/>
              </w:rPr>
            </w:pPr>
          </w:p>
        </w:tc>
      </w:tr>
      <w:tr w:rsidR="0038558E" w:rsidRPr="00AB0855" w:rsidTr="001E39D4">
        <w:trPr>
          <w:gridAfter w:val="1"/>
          <w:wAfter w:w="1295" w:type="dxa"/>
          <w:trHeight w:val="60"/>
        </w:trPr>
        <w:tc>
          <w:tcPr>
            <w:tcW w:w="5548" w:type="dxa"/>
            <w:gridSpan w:val="3"/>
            <w:shd w:val="clear" w:color="FFFFFF" w:fill="auto"/>
            <w:vAlign w:val="bottom"/>
          </w:tcPr>
          <w:p w:rsidR="0038558E" w:rsidRPr="001E39D4" w:rsidRDefault="001E39D4">
            <w:pPr>
              <w:jc w:val="center"/>
              <w:rPr>
                <w:rFonts w:ascii="Times New Roman" w:hAnsi="Times New Roman"/>
                <w:sz w:val="24"/>
                <w:szCs w:val="24"/>
                <w:lang w:val="en-US"/>
              </w:rPr>
            </w:pPr>
            <w:r w:rsidRPr="001E39D4">
              <w:rPr>
                <w:rFonts w:ascii="Times New Roman" w:hAnsi="Times New Roman"/>
                <w:sz w:val="24"/>
                <w:szCs w:val="24"/>
                <w:lang w:val="en-US"/>
              </w:rPr>
              <w:t>Http://www.kkb1. krasu.ru</w:t>
            </w:r>
          </w:p>
        </w:tc>
        <w:tc>
          <w:tcPr>
            <w:tcW w:w="515" w:type="dxa"/>
            <w:shd w:val="clear" w:color="FFFFFF" w:fill="auto"/>
            <w:vAlign w:val="bottom"/>
          </w:tcPr>
          <w:p w:rsidR="0038558E" w:rsidRPr="001E39D4" w:rsidRDefault="0038558E">
            <w:pPr>
              <w:rPr>
                <w:rFonts w:ascii="Times New Roman" w:hAnsi="Times New Roman"/>
                <w:sz w:val="24"/>
                <w:szCs w:val="24"/>
                <w:lang w:val="en-US"/>
              </w:rPr>
            </w:pPr>
          </w:p>
        </w:tc>
        <w:tc>
          <w:tcPr>
            <w:tcW w:w="678" w:type="dxa"/>
            <w:shd w:val="clear" w:color="FFFFFF" w:fill="auto"/>
            <w:vAlign w:val="bottom"/>
          </w:tcPr>
          <w:p w:rsidR="0038558E" w:rsidRPr="001E39D4" w:rsidRDefault="0038558E">
            <w:pPr>
              <w:rPr>
                <w:rFonts w:ascii="Times New Roman" w:hAnsi="Times New Roman"/>
                <w:sz w:val="24"/>
                <w:szCs w:val="24"/>
                <w:lang w:val="en-US"/>
              </w:rPr>
            </w:pPr>
          </w:p>
        </w:tc>
        <w:tc>
          <w:tcPr>
            <w:tcW w:w="893" w:type="dxa"/>
            <w:shd w:val="clear" w:color="FFFFFF" w:fill="auto"/>
            <w:vAlign w:val="bottom"/>
          </w:tcPr>
          <w:p w:rsidR="0038558E" w:rsidRPr="001E39D4" w:rsidRDefault="0038558E">
            <w:pPr>
              <w:rPr>
                <w:rFonts w:ascii="Times New Roman" w:hAnsi="Times New Roman"/>
                <w:sz w:val="24"/>
                <w:szCs w:val="24"/>
                <w:lang w:val="en-US"/>
              </w:rPr>
            </w:pPr>
          </w:p>
        </w:tc>
        <w:tc>
          <w:tcPr>
            <w:tcW w:w="1723" w:type="dxa"/>
            <w:gridSpan w:val="3"/>
            <w:shd w:val="clear" w:color="FFFFFF" w:fill="auto"/>
            <w:vAlign w:val="bottom"/>
          </w:tcPr>
          <w:p w:rsidR="0038558E" w:rsidRPr="001E39D4" w:rsidRDefault="0038558E">
            <w:pPr>
              <w:rPr>
                <w:rFonts w:ascii="Times New Roman" w:hAnsi="Times New Roman"/>
                <w:sz w:val="24"/>
                <w:szCs w:val="24"/>
                <w:lang w:val="en-US"/>
              </w:rPr>
            </w:pPr>
          </w:p>
        </w:tc>
        <w:tc>
          <w:tcPr>
            <w:tcW w:w="1416" w:type="dxa"/>
            <w:gridSpan w:val="4"/>
            <w:shd w:val="clear" w:color="FFFFFF" w:fill="auto"/>
            <w:vAlign w:val="bottom"/>
          </w:tcPr>
          <w:p w:rsidR="0038558E" w:rsidRPr="001E39D4" w:rsidRDefault="0038558E">
            <w:pPr>
              <w:rPr>
                <w:szCs w:val="16"/>
                <w:lang w:val="en-US"/>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ОКПО 01913234</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ИНН/КПП 2465030876/246501001</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AB0855" w:rsidP="00185725">
            <w:pPr>
              <w:jc w:val="center"/>
              <w:rPr>
                <w:rFonts w:ascii="Times New Roman" w:hAnsi="Times New Roman"/>
                <w:sz w:val="24"/>
                <w:szCs w:val="24"/>
              </w:rPr>
            </w:pPr>
            <w:r>
              <w:rPr>
                <w:rFonts w:ascii="Times New Roman" w:hAnsi="Times New Roman"/>
                <w:sz w:val="24"/>
                <w:szCs w:val="24"/>
              </w:rPr>
              <w:t>30</w:t>
            </w:r>
            <w:r w:rsidR="00185725">
              <w:rPr>
                <w:rFonts w:ascii="Times New Roman" w:hAnsi="Times New Roman"/>
                <w:sz w:val="24"/>
                <w:szCs w:val="24"/>
              </w:rPr>
              <w:t>.10</w:t>
            </w:r>
            <w:r w:rsidR="001E39D4">
              <w:rPr>
                <w:rFonts w:ascii="Times New Roman" w:hAnsi="Times New Roman"/>
                <w:sz w:val="24"/>
                <w:szCs w:val="24"/>
              </w:rPr>
              <w:t xml:space="preserve"> 2 019 г. №.</w:t>
            </w:r>
            <w:r w:rsidR="00185725">
              <w:rPr>
                <w:rFonts w:ascii="Times New Roman" w:hAnsi="Times New Roman"/>
                <w:sz w:val="24"/>
                <w:szCs w:val="24"/>
              </w:rPr>
              <w:t>1040-19</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На №_________ от ________________</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397" w:type="dxa"/>
            <w:shd w:val="clear" w:color="FFFFFF" w:fill="auto"/>
            <w:vAlign w:val="bottom"/>
          </w:tcPr>
          <w:p w:rsidR="0038558E" w:rsidRDefault="0038558E">
            <w:pPr>
              <w:rPr>
                <w:rFonts w:ascii="Times New Roman" w:hAnsi="Times New Roman"/>
                <w:sz w:val="24"/>
                <w:szCs w:val="24"/>
              </w:rPr>
            </w:pPr>
          </w:p>
        </w:tc>
        <w:tc>
          <w:tcPr>
            <w:tcW w:w="2095" w:type="dxa"/>
            <w:shd w:val="clear" w:color="FFFFFF" w:fill="auto"/>
            <w:vAlign w:val="bottom"/>
          </w:tcPr>
          <w:p w:rsidR="0038558E" w:rsidRDefault="0038558E">
            <w:pPr>
              <w:rPr>
                <w:rFonts w:ascii="Times New Roman" w:hAnsi="Times New Roman"/>
                <w:sz w:val="24"/>
                <w:szCs w:val="24"/>
              </w:rPr>
            </w:pPr>
          </w:p>
        </w:tc>
        <w:tc>
          <w:tcPr>
            <w:tcW w:w="3056" w:type="dxa"/>
            <w:shd w:val="clear" w:color="FFFFFF" w:fill="auto"/>
            <w:vAlign w:val="bottom"/>
          </w:tcPr>
          <w:p w:rsidR="0038558E" w:rsidRDefault="0038558E">
            <w:pPr>
              <w:rPr>
                <w:rFonts w:ascii="Times New Roman" w:hAnsi="Times New Roman"/>
                <w:sz w:val="24"/>
                <w:szCs w:val="24"/>
              </w:rPr>
            </w:pP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5548" w:type="dxa"/>
            <w:gridSpan w:val="3"/>
            <w:shd w:val="clear" w:color="FFFFFF" w:fill="auto"/>
            <w:vAlign w:val="bottom"/>
          </w:tcPr>
          <w:p w:rsidR="0038558E" w:rsidRDefault="001E39D4">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397" w:type="dxa"/>
            <w:shd w:val="clear" w:color="FFFFFF" w:fill="auto"/>
            <w:vAlign w:val="bottom"/>
          </w:tcPr>
          <w:p w:rsidR="0038558E" w:rsidRDefault="0038558E">
            <w:pPr>
              <w:rPr>
                <w:rFonts w:ascii="Times New Roman" w:hAnsi="Times New Roman"/>
                <w:sz w:val="24"/>
                <w:szCs w:val="24"/>
              </w:rPr>
            </w:pPr>
          </w:p>
        </w:tc>
        <w:tc>
          <w:tcPr>
            <w:tcW w:w="2095" w:type="dxa"/>
            <w:shd w:val="clear" w:color="FFFFFF" w:fill="auto"/>
            <w:vAlign w:val="bottom"/>
          </w:tcPr>
          <w:p w:rsidR="0038558E" w:rsidRDefault="0038558E">
            <w:pPr>
              <w:rPr>
                <w:rFonts w:ascii="Times New Roman" w:hAnsi="Times New Roman"/>
                <w:sz w:val="24"/>
                <w:szCs w:val="24"/>
              </w:rPr>
            </w:pPr>
          </w:p>
        </w:tc>
        <w:tc>
          <w:tcPr>
            <w:tcW w:w="3056" w:type="dxa"/>
            <w:shd w:val="clear" w:color="FFFFFF" w:fill="auto"/>
            <w:vAlign w:val="bottom"/>
          </w:tcPr>
          <w:p w:rsidR="0038558E" w:rsidRDefault="0038558E">
            <w:pPr>
              <w:rPr>
                <w:rFonts w:ascii="Times New Roman" w:hAnsi="Times New Roman"/>
                <w:sz w:val="24"/>
                <w:szCs w:val="24"/>
              </w:rPr>
            </w:pPr>
          </w:p>
        </w:tc>
        <w:tc>
          <w:tcPr>
            <w:tcW w:w="515" w:type="dxa"/>
            <w:shd w:val="clear" w:color="FFFFFF" w:fill="auto"/>
            <w:vAlign w:val="bottom"/>
          </w:tcPr>
          <w:p w:rsidR="0038558E" w:rsidRDefault="0038558E">
            <w:pPr>
              <w:rPr>
                <w:rFonts w:ascii="Times New Roman" w:hAnsi="Times New Roman"/>
                <w:sz w:val="24"/>
                <w:szCs w:val="24"/>
              </w:rPr>
            </w:pPr>
          </w:p>
        </w:tc>
        <w:tc>
          <w:tcPr>
            <w:tcW w:w="678" w:type="dxa"/>
            <w:shd w:val="clear" w:color="FFFFFF" w:fill="auto"/>
            <w:vAlign w:val="bottom"/>
          </w:tcPr>
          <w:p w:rsidR="0038558E" w:rsidRDefault="0038558E">
            <w:pPr>
              <w:rPr>
                <w:rFonts w:ascii="Times New Roman" w:hAnsi="Times New Roman"/>
                <w:sz w:val="24"/>
                <w:szCs w:val="24"/>
              </w:rPr>
            </w:pPr>
          </w:p>
        </w:tc>
        <w:tc>
          <w:tcPr>
            <w:tcW w:w="893" w:type="dxa"/>
            <w:shd w:val="clear" w:color="FFFFFF" w:fill="auto"/>
            <w:vAlign w:val="bottom"/>
          </w:tcPr>
          <w:p w:rsidR="0038558E" w:rsidRDefault="0038558E">
            <w:pPr>
              <w:rPr>
                <w:rFonts w:ascii="Times New Roman" w:hAnsi="Times New Roman"/>
                <w:sz w:val="24"/>
                <w:szCs w:val="24"/>
              </w:rPr>
            </w:pPr>
          </w:p>
        </w:tc>
        <w:tc>
          <w:tcPr>
            <w:tcW w:w="1723" w:type="dxa"/>
            <w:gridSpan w:val="3"/>
            <w:shd w:val="clear" w:color="FFFFFF" w:fill="auto"/>
            <w:vAlign w:val="bottom"/>
          </w:tcPr>
          <w:p w:rsidR="0038558E" w:rsidRDefault="0038558E">
            <w:pPr>
              <w:rPr>
                <w:rFonts w:ascii="Times New Roman" w:hAnsi="Times New Roman"/>
                <w:sz w:val="24"/>
                <w:szCs w:val="24"/>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9357" w:type="dxa"/>
            <w:gridSpan w:val="9"/>
            <w:shd w:val="clear" w:color="FFFFFF" w:fill="auto"/>
            <w:vAlign w:val="bottom"/>
          </w:tcPr>
          <w:p w:rsidR="0038558E" w:rsidRDefault="001E39D4">
            <w:pPr>
              <w:jc w:val="center"/>
              <w:rPr>
                <w:rFonts w:ascii="Times New Roman" w:hAnsi="Times New Roman"/>
                <w:b/>
                <w:sz w:val="28"/>
                <w:szCs w:val="28"/>
              </w:rPr>
            </w:pPr>
            <w:r>
              <w:rPr>
                <w:rFonts w:ascii="Times New Roman" w:hAnsi="Times New Roman"/>
                <w:b/>
                <w:sz w:val="28"/>
                <w:szCs w:val="28"/>
              </w:rPr>
              <w:t>Уважаемые господа!</w:t>
            </w: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jc w:val="center"/>
              <w:rPr>
                <w:rFonts w:ascii="Times New Roman" w:hAnsi="Times New Roman"/>
                <w:sz w:val="28"/>
                <w:szCs w:val="28"/>
              </w:rPr>
            </w:pPr>
            <w:r>
              <w:rPr>
                <w:rFonts w:ascii="Times New Roman" w:hAnsi="Times New Roman"/>
                <w:sz w:val="28"/>
                <w:szCs w:val="28"/>
              </w:rPr>
              <w:t>Прошу Вас предоставить коммерческое предложение на право поставки следующего товара:</w:t>
            </w: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2095" w:type="dxa"/>
            <w:tcBorders>
              <w:top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r>
              <w:rPr>
                <w:rFonts w:ascii="Times New Roman" w:hAnsi="Times New Roman"/>
                <w:b/>
                <w:sz w:val="24"/>
                <w:szCs w:val="24"/>
              </w:rPr>
              <w:t>Наименование</w:t>
            </w:r>
          </w:p>
        </w:tc>
        <w:tc>
          <w:tcPr>
            <w:tcW w:w="5872" w:type="dxa"/>
            <w:gridSpan w:val="5"/>
            <w:tcBorders>
              <w:top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r>
              <w:rPr>
                <w:rFonts w:ascii="Times New Roman" w:hAnsi="Times New Roman"/>
                <w:b/>
                <w:sz w:val="24"/>
                <w:szCs w:val="24"/>
              </w:rPr>
              <w:t>Характеристики</w:t>
            </w:r>
          </w:p>
        </w:tc>
        <w:tc>
          <w:tcPr>
            <w:tcW w:w="567" w:type="dxa"/>
            <w:tcBorders>
              <w:top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bookmarkStart w:id="0" w:name="_GoBack"/>
            <w:bookmarkEnd w:id="0"/>
            <w:r>
              <w:rPr>
                <w:rFonts w:ascii="Times New Roman" w:hAnsi="Times New Roman"/>
                <w:b/>
                <w:sz w:val="24"/>
                <w:szCs w:val="24"/>
              </w:rPr>
              <w:t xml:space="preserve">Ед. </w:t>
            </w:r>
            <w:proofErr w:type="spellStart"/>
            <w:r>
              <w:rPr>
                <w:rFonts w:ascii="Times New Roman" w:hAnsi="Times New Roman"/>
                <w:b/>
                <w:sz w:val="24"/>
                <w:szCs w:val="24"/>
              </w:rPr>
              <w:t>изм</w:t>
            </w:r>
            <w:proofErr w:type="spellEnd"/>
            <w:r>
              <w:rPr>
                <w:rFonts w:ascii="Times New Roman" w:hAnsi="Times New Roman"/>
                <w:b/>
                <w:sz w:val="24"/>
                <w:szCs w:val="24"/>
              </w:rPr>
              <w:t>.</w:t>
            </w:r>
          </w:p>
        </w:tc>
        <w:tc>
          <w:tcPr>
            <w:tcW w:w="850" w:type="dxa"/>
            <w:gridSpan w:val="2"/>
            <w:tcBorders>
              <w:top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r>
              <w:rPr>
                <w:rFonts w:ascii="Times New Roman" w:hAnsi="Times New Roman"/>
                <w:b/>
                <w:sz w:val="24"/>
                <w:szCs w:val="24"/>
              </w:rPr>
              <w:t xml:space="preserve">Кол-во, </w:t>
            </w:r>
            <w:proofErr w:type="spellStart"/>
            <w:proofErr w:type="gramStart"/>
            <w:r>
              <w:rPr>
                <w:rFonts w:ascii="Times New Roman" w:hAnsi="Times New Roman"/>
                <w:b/>
                <w:sz w:val="24"/>
                <w:szCs w:val="24"/>
              </w:rPr>
              <w:t>шт</w:t>
            </w:r>
            <w:proofErr w:type="spellEnd"/>
            <w:proofErr w:type="gramEnd"/>
          </w:p>
        </w:tc>
        <w:tc>
          <w:tcPr>
            <w:tcW w:w="851" w:type="dxa"/>
            <w:tcBorders>
              <w:top w:val="single" w:sz="5" w:space="0" w:color="auto"/>
              <w:bottom w:val="single" w:sz="5" w:space="0" w:color="auto"/>
              <w:right w:val="single" w:sz="5" w:space="0" w:color="auto"/>
            </w:tcBorders>
            <w:shd w:val="clear" w:color="FFFFFF" w:fill="auto"/>
            <w:vAlign w:val="center"/>
          </w:tcPr>
          <w:p w:rsidR="001E39D4" w:rsidRDefault="001E39D4">
            <w:pPr>
              <w:jc w:val="center"/>
              <w:rPr>
                <w:rFonts w:ascii="Times New Roman" w:hAnsi="Times New Roman"/>
                <w:b/>
                <w:sz w:val="24"/>
                <w:szCs w:val="24"/>
              </w:rPr>
            </w:pPr>
            <w:r>
              <w:rPr>
                <w:rFonts w:ascii="Times New Roman" w:hAnsi="Times New Roman"/>
                <w:b/>
                <w:sz w:val="24"/>
                <w:szCs w:val="24"/>
              </w:rPr>
              <w:t>Цена, рублей</w:t>
            </w: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1</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Дезинфицирующее средство для посуды 1 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Дезинфицирующее средство для дезинфекции и мытья посуды (столовой, лабораторной, в том числе одноразовой посуды, предметов для мытья посуды), дезинфекции поверхностей и объектов в помещениях, кухнях, ванных комнатах при проведении профилактической, текущей и заключительной дезинфекции. Средство должно обладать </w:t>
            </w:r>
            <w:proofErr w:type="spellStart"/>
            <w:r>
              <w:rPr>
                <w:rFonts w:ascii="Times New Roman" w:hAnsi="Times New Roman"/>
                <w:sz w:val="24"/>
                <w:szCs w:val="24"/>
              </w:rPr>
              <w:t>антимикробной</w:t>
            </w:r>
            <w:proofErr w:type="spellEnd"/>
            <w:r>
              <w:rPr>
                <w:rFonts w:ascii="Times New Roman" w:hAnsi="Times New Roman"/>
                <w:sz w:val="24"/>
                <w:szCs w:val="24"/>
              </w:rPr>
              <w:t xml:space="preserve"> активностью в отношении бактерий (включая микобактерии туберкулеза), вирусов, грибов рода </w:t>
            </w:r>
            <w:proofErr w:type="spellStart"/>
            <w:r>
              <w:rPr>
                <w:rFonts w:ascii="Times New Roman" w:hAnsi="Times New Roman"/>
                <w:sz w:val="24"/>
                <w:szCs w:val="24"/>
              </w:rPr>
              <w:t>Кандида</w:t>
            </w:r>
            <w:proofErr w:type="spellEnd"/>
            <w:r>
              <w:rPr>
                <w:rFonts w:ascii="Times New Roman" w:hAnsi="Times New Roman"/>
                <w:sz w:val="24"/>
                <w:szCs w:val="24"/>
              </w:rPr>
              <w:t xml:space="preserve"> и Трихофитон, плесени.  </w:t>
            </w:r>
            <w:proofErr w:type="gramStart"/>
            <w:r>
              <w:rPr>
                <w:rFonts w:ascii="Times New Roman" w:hAnsi="Times New Roman"/>
                <w:sz w:val="24"/>
                <w:szCs w:val="24"/>
              </w:rPr>
              <w:t xml:space="preserve">В качестве действующего вещества средство должно содержать </w:t>
            </w:r>
            <w:proofErr w:type="spellStart"/>
            <w:r>
              <w:rPr>
                <w:rFonts w:ascii="Times New Roman" w:hAnsi="Times New Roman"/>
                <w:sz w:val="24"/>
                <w:szCs w:val="24"/>
              </w:rPr>
              <w:t>гуанидины</w:t>
            </w:r>
            <w:proofErr w:type="spellEnd"/>
            <w:r>
              <w:rPr>
                <w:rFonts w:ascii="Times New Roman" w:hAnsi="Times New Roman"/>
                <w:sz w:val="24"/>
                <w:szCs w:val="24"/>
              </w:rPr>
              <w:t xml:space="preserve">  (</w:t>
            </w:r>
            <w:proofErr w:type="spellStart"/>
            <w:r>
              <w:rPr>
                <w:rFonts w:ascii="Times New Roman" w:hAnsi="Times New Roman"/>
                <w:sz w:val="24"/>
                <w:szCs w:val="24"/>
              </w:rPr>
              <w:t>полигексаметиленгуанидина</w:t>
            </w:r>
            <w:proofErr w:type="spellEnd"/>
            <w:r>
              <w:rPr>
                <w:rFonts w:ascii="Times New Roman" w:hAnsi="Times New Roman"/>
                <w:sz w:val="24"/>
                <w:szCs w:val="24"/>
              </w:rPr>
              <w:t xml:space="preserve"> гидрохлорид (ПГМГ) или полимер N,N-1,6-гександиилбис(</w:t>
            </w:r>
            <w:proofErr w:type="spellStart"/>
            <w:r>
              <w:rPr>
                <w:rFonts w:ascii="Times New Roman" w:hAnsi="Times New Roman"/>
                <w:sz w:val="24"/>
                <w:szCs w:val="24"/>
              </w:rPr>
              <w:t>N-циангуанидина</w:t>
            </w:r>
            <w:proofErr w:type="spellEnd"/>
            <w:r>
              <w:rPr>
                <w:rFonts w:ascii="Times New Roman" w:hAnsi="Times New Roman"/>
                <w:sz w:val="24"/>
                <w:szCs w:val="24"/>
              </w:rPr>
              <w:t>) с 1,6-гексадиамином гидрохлоридом (0,4 % - 2%), неионогенные ПАВ.</w:t>
            </w:r>
            <w:proofErr w:type="gramEnd"/>
            <w:r>
              <w:rPr>
                <w:rFonts w:ascii="Times New Roman" w:hAnsi="Times New Roman"/>
                <w:sz w:val="24"/>
                <w:szCs w:val="24"/>
              </w:rPr>
              <w:t xml:space="preserve"> Для предотвращения риска возникновения аллергических реакций, суммарное содержание действующих веществ не должно превышать 4,5%, а также средство не должно содержать активный хлор, альдегиды, амины, спирты, фенолы, </w:t>
            </w:r>
            <w:proofErr w:type="spellStart"/>
            <w:r>
              <w:rPr>
                <w:rFonts w:ascii="Times New Roman" w:hAnsi="Times New Roman"/>
                <w:sz w:val="24"/>
                <w:szCs w:val="24"/>
              </w:rPr>
              <w:t>хлоргексидин</w:t>
            </w:r>
            <w:proofErr w:type="spellEnd"/>
            <w:r>
              <w:rPr>
                <w:rFonts w:ascii="Times New Roman" w:hAnsi="Times New Roman"/>
                <w:sz w:val="24"/>
                <w:szCs w:val="24"/>
              </w:rPr>
              <w:t xml:space="preserve"> и перекисные соединения. </w:t>
            </w:r>
            <w:proofErr w:type="spellStart"/>
            <w:r>
              <w:rPr>
                <w:rFonts w:ascii="Times New Roman" w:hAnsi="Times New Roman"/>
                <w:sz w:val="24"/>
                <w:szCs w:val="24"/>
              </w:rPr>
              <w:t>pH</w:t>
            </w:r>
            <w:proofErr w:type="spellEnd"/>
            <w:r>
              <w:rPr>
                <w:rFonts w:ascii="Times New Roman" w:hAnsi="Times New Roman"/>
                <w:sz w:val="24"/>
                <w:szCs w:val="24"/>
              </w:rPr>
              <w:t xml:space="preserve"> средства: 5,0-8,0. Срок годности средства в невскрытой упаковке производителя должен составлять не менее 2 лет. Обязательно наличие режима обеззараживания различных поверхностей  и объектов с экспозицией  не более 5 минут.  Форма выпуска - флакон объемом не менее 1л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140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2</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Дезинфицирующее средство для сантехники 1л.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Дезинфицирующее средство для дезинфекции и мытья сантехники, дезинфекции поверхностей и объектов и устранения неприятных запахов в помещениях, кухнях, ванных комнатах при проведении профилактической, текущей и заключительной дезинфекции. </w:t>
            </w:r>
            <w:proofErr w:type="gramStart"/>
            <w:r>
              <w:rPr>
                <w:rFonts w:ascii="Times New Roman" w:hAnsi="Times New Roman"/>
                <w:sz w:val="24"/>
                <w:szCs w:val="24"/>
              </w:rPr>
              <w:t xml:space="preserve">В качестве действующего вещества средство содержит </w:t>
            </w:r>
            <w:proofErr w:type="spellStart"/>
            <w:r>
              <w:rPr>
                <w:rFonts w:ascii="Times New Roman" w:hAnsi="Times New Roman"/>
                <w:sz w:val="24"/>
                <w:szCs w:val="24"/>
              </w:rPr>
              <w:t>гуанидины</w:t>
            </w:r>
            <w:proofErr w:type="spellEnd"/>
            <w:r>
              <w:rPr>
                <w:rFonts w:ascii="Times New Roman" w:hAnsi="Times New Roman"/>
                <w:sz w:val="24"/>
                <w:szCs w:val="24"/>
              </w:rPr>
              <w:t xml:space="preserve">  0,4 % - 2%, неионогенные ПАВ.</w:t>
            </w:r>
            <w:proofErr w:type="gramEnd"/>
            <w:r>
              <w:rPr>
                <w:rFonts w:ascii="Times New Roman" w:hAnsi="Times New Roman"/>
                <w:sz w:val="24"/>
                <w:szCs w:val="24"/>
              </w:rPr>
              <w:t xml:space="preserve"> Для предотвращения риска возникновения аллергических реакций, суммарное содержание действующих веществ не должно превышать 4%. Не содержит активный хлор, </w:t>
            </w:r>
            <w:r>
              <w:rPr>
                <w:rFonts w:ascii="Times New Roman" w:hAnsi="Times New Roman"/>
                <w:sz w:val="24"/>
                <w:szCs w:val="24"/>
              </w:rPr>
              <w:lastRenderedPageBreak/>
              <w:t xml:space="preserve">альдегиды, амины, спирты, фенолы, </w:t>
            </w:r>
            <w:proofErr w:type="spellStart"/>
            <w:r>
              <w:rPr>
                <w:rFonts w:ascii="Times New Roman" w:hAnsi="Times New Roman"/>
                <w:sz w:val="24"/>
                <w:szCs w:val="24"/>
              </w:rPr>
              <w:t>хлоргексидин</w:t>
            </w:r>
            <w:proofErr w:type="spellEnd"/>
            <w:r>
              <w:rPr>
                <w:rFonts w:ascii="Times New Roman" w:hAnsi="Times New Roman"/>
                <w:sz w:val="24"/>
                <w:szCs w:val="24"/>
              </w:rPr>
              <w:t xml:space="preserve"> и перекись водорода. </w:t>
            </w:r>
            <w:proofErr w:type="spellStart"/>
            <w:r>
              <w:rPr>
                <w:rFonts w:ascii="Times New Roman" w:hAnsi="Times New Roman"/>
                <w:sz w:val="24"/>
                <w:szCs w:val="24"/>
              </w:rPr>
              <w:t>pH</w:t>
            </w:r>
            <w:proofErr w:type="spellEnd"/>
            <w:r>
              <w:rPr>
                <w:rFonts w:ascii="Times New Roman" w:hAnsi="Times New Roman"/>
                <w:sz w:val="24"/>
                <w:szCs w:val="24"/>
              </w:rPr>
              <w:t xml:space="preserve"> средства: 5,0-8,0. Средство обладает </w:t>
            </w:r>
            <w:proofErr w:type="spellStart"/>
            <w:r>
              <w:rPr>
                <w:rFonts w:ascii="Times New Roman" w:hAnsi="Times New Roman"/>
                <w:sz w:val="24"/>
                <w:szCs w:val="24"/>
              </w:rPr>
              <w:t>антимикробной</w:t>
            </w:r>
            <w:proofErr w:type="spellEnd"/>
            <w:r>
              <w:rPr>
                <w:rFonts w:ascii="Times New Roman" w:hAnsi="Times New Roman"/>
                <w:sz w:val="24"/>
                <w:szCs w:val="24"/>
              </w:rPr>
              <w:t xml:space="preserve"> активностью в отношении бактерий (включая микобактерии туберкулеза), вирусов, грибов рода </w:t>
            </w:r>
            <w:proofErr w:type="spellStart"/>
            <w:r>
              <w:rPr>
                <w:rFonts w:ascii="Times New Roman" w:hAnsi="Times New Roman"/>
                <w:sz w:val="24"/>
                <w:szCs w:val="24"/>
              </w:rPr>
              <w:t>Кандида</w:t>
            </w:r>
            <w:proofErr w:type="spellEnd"/>
            <w:r>
              <w:rPr>
                <w:rFonts w:ascii="Times New Roman" w:hAnsi="Times New Roman"/>
                <w:sz w:val="24"/>
                <w:szCs w:val="24"/>
              </w:rPr>
              <w:t xml:space="preserve"> и Трихофитон, плесени. Срок годности средства в невскрытой упаковке производителя составляет не менее 2 лет. Обязательно наличие режима обеззараживания различных поверхностей  и объектов с экспозицией  5 минут.  Форма выпуска - флакон объемом не менее 0,5л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65</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3</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Жидкое мыло для рук с антибактериальным эффектом 1л.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Жидкое мыло с  антибактериальным эффектом для гигиенической и санитарной обработки рук. В качестве действующего вещества содержит </w:t>
            </w:r>
            <w:proofErr w:type="spellStart"/>
            <w:r>
              <w:rPr>
                <w:rFonts w:ascii="Times New Roman" w:hAnsi="Times New Roman"/>
                <w:sz w:val="24"/>
                <w:szCs w:val="24"/>
              </w:rPr>
              <w:t>полигексаметиленгуанидин</w:t>
            </w:r>
            <w:proofErr w:type="spellEnd"/>
            <w:r>
              <w:rPr>
                <w:rFonts w:ascii="Times New Roman" w:hAnsi="Times New Roman"/>
                <w:sz w:val="24"/>
                <w:szCs w:val="24"/>
              </w:rPr>
              <w:t xml:space="preserve"> гидрохлорид (0,015-2,0%), ПАВ и другие функциональные добавки. Не должно содержать ЧАС, амины, </w:t>
            </w:r>
            <w:proofErr w:type="spellStart"/>
            <w:r>
              <w:rPr>
                <w:rFonts w:ascii="Times New Roman" w:hAnsi="Times New Roman"/>
                <w:sz w:val="24"/>
                <w:szCs w:val="24"/>
              </w:rPr>
              <w:t>триклозан</w:t>
            </w:r>
            <w:proofErr w:type="spellEnd"/>
            <w:r>
              <w:rPr>
                <w:rFonts w:ascii="Times New Roman" w:hAnsi="Times New Roman"/>
                <w:sz w:val="24"/>
                <w:szCs w:val="24"/>
              </w:rPr>
              <w:t xml:space="preserve">, </w:t>
            </w:r>
            <w:proofErr w:type="spellStart"/>
            <w:r>
              <w:rPr>
                <w:rFonts w:ascii="Times New Roman" w:hAnsi="Times New Roman"/>
                <w:sz w:val="24"/>
                <w:szCs w:val="24"/>
              </w:rPr>
              <w:t>тетранил</w:t>
            </w:r>
            <w:proofErr w:type="spellEnd"/>
            <w:r>
              <w:rPr>
                <w:rFonts w:ascii="Times New Roman" w:hAnsi="Times New Roman"/>
                <w:sz w:val="24"/>
                <w:szCs w:val="24"/>
              </w:rPr>
              <w:t xml:space="preserve"> У, фенолы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Н</w:t>
            </w:r>
            <w:proofErr w:type="spellEnd"/>
            <w:r>
              <w:rPr>
                <w:rFonts w:ascii="Times New Roman" w:hAnsi="Times New Roman"/>
                <w:sz w:val="24"/>
                <w:szCs w:val="24"/>
              </w:rPr>
              <w:t xml:space="preserve"> средства 6,5 - 7,5 ед. Срок годности средства при условии его хранения в невскрытой упаковке производителя - не менее 3 лет со дня изготовления. Средство  по параметрам острой токсичности, при введении в желудок и нанесении на кожу согласно ГОСТ 12.1.007-76 относится к 4 классу малоопасных соединений. Фасовка: флакон объемом не менее 1л.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180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4</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roofErr w:type="gramStart"/>
            <w:r>
              <w:rPr>
                <w:rFonts w:ascii="Times New Roman" w:hAnsi="Times New Roman"/>
                <w:sz w:val="24"/>
                <w:szCs w:val="24"/>
              </w:rPr>
              <w:t>Дезинфицирующее</w:t>
            </w:r>
            <w:proofErr w:type="gramEnd"/>
            <w:r>
              <w:rPr>
                <w:rFonts w:ascii="Times New Roman" w:hAnsi="Times New Roman"/>
                <w:sz w:val="24"/>
                <w:szCs w:val="24"/>
              </w:rPr>
              <w:t xml:space="preserve"> </w:t>
            </w:r>
            <w:proofErr w:type="spellStart"/>
            <w:r>
              <w:rPr>
                <w:rFonts w:ascii="Times New Roman" w:hAnsi="Times New Roman"/>
                <w:sz w:val="24"/>
                <w:szCs w:val="24"/>
              </w:rPr>
              <w:t>седство</w:t>
            </w:r>
            <w:proofErr w:type="spellEnd"/>
            <w:r>
              <w:rPr>
                <w:rFonts w:ascii="Times New Roman" w:hAnsi="Times New Roman"/>
                <w:sz w:val="24"/>
                <w:szCs w:val="24"/>
              </w:rPr>
              <w:t xml:space="preserve"> (концентрат) 5л.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Дезинфицирующее средство в виде концентрата. Должно обладать </w:t>
            </w:r>
            <w:proofErr w:type="spellStart"/>
            <w:r>
              <w:rPr>
                <w:rFonts w:ascii="Times New Roman" w:hAnsi="Times New Roman"/>
                <w:sz w:val="24"/>
                <w:szCs w:val="24"/>
              </w:rPr>
              <w:t>антимикробной</w:t>
            </w:r>
            <w:proofErr w:type="spellEnd"/>
            <w:r>
              <w:rPr>
                <w:rFonts w:ascii="Times New Roman" w:hAnsi="Times New Roman"/>
                <w:sz w:val="24"/>
                <w:szCs w:val="24"/>
              </w:rPr>
              <w:t xml:space="preserve"> активностью в отношении бактерий (включая микобактерии туберкулеза), вирусов, грибов рода </w:t>
            </w:r>
            <w:proofErr w:type="spellStart"/>
            <w:r>
              <w:rPr>
                <w:rFonts w:ascii="Times New Roman" w:hAnsi="Times New Roman"/>
                <w:sz w:val="24"/>
                <w:szCs w:val="24"/>
              </w:rPr>
              <w:t>Кандида</w:t>
            </w:r>
            <w:proofErr w:type="spellEnd"/>
            <w:r>
              <w:rPr>
                <w:rFonts w:ascii="Times New Roman" w:hAnsi="Times New Roman"/>
                <w:sz w:val="24"/>
                <w:szCs w:val="24"/>
              </w:rPr>
              <w:t xml:space="preserve"> и Трихофитон, плесени, обладать хорошим моющим, дезодорирующим свойствами, не фиксировать органические загрязнения, не портить обрабатываемые объекты, хорошо смываться водой, сохранять свойства при размораживании. Рабочие растворы средства не должны иметь запаха. Средство должно обладать утвержденными режимами: - дезинфекции поверхностей (выход рабочего раствора из 1л концентрата в отношении вирусов и туберкулеза -  не менее 100л при времени экспозиции не более 30мин. и не менее 66л при времени экспозиции не более 15 мин.); - дезинфекции посуды (выход рабочего раствора из 1л концентрата в отношении бактерий (включая микобактерии туберкулеза) не менее 200л при времени экспозиции не более 15мин.); - дезинфекции белья (выход рабочего раствора из 1л концентрата в отношении бактерий (включая микобактерии туберкулеза) не менее 100л при времени экспозиции не более 60мин.); - дезинфекции воздуха (выход рабочего раствора из 1л концентрата в отношении бактерий (включая микобактерии туберкулеза)  - не менее 50л при времени экспозиции не более 15мин.). Средство должно содержать в качестве активной основы </w:t>
            </w:r>
            <w:proofErr w:type="spellStart"/>
            <w:r>
              <w:rPr>
                <w:rFonts w:ascii="Times New Roman" w:hAnsi="Times New Roman"/>
                <w:sz w:val="24"/>
                <w:szCs w:val="24"/>
              </w:rPr>
              <w:t>полигексаметиленгуанидина</w:t>
            </w:r>
            <w:proofErr w:type="spellEnd"/>
            <w:r>
              <w:rPr>
                <w:rFonts w:ascii="Times New Roman" w:hAnsi="Times New Roman"/>
                <w:sz w:val="24"/>
                <w:szCs w:val="24"/>
              </w:rPr>
              <w:t xml:space="preserve"> гидрохлорид (7- 10%). PH средства 7,0- 10,0. Не должно содержать активный хлор, спирты, альдегиды, фенолы, кислоты, </w:t>
            </w:r>
            <w:proofErr w:type="spellStart"/>
            <w:r>
              <w:rPr>
                <w:rFonts w:ascii="Times New Roman" w:hAnsi="Times New Roman"/>
                <w:sz w:val="24"/>
                <w:szCs w:val="24"/>
              </w:rPr>
              <w:t>хлоргексидин</w:t>
            </w:r>
            <w:proofErr w:type="spellEnd"/>
            <w:r>
              <w:rPr>
                <w:rFonts w:ascii="Times New Roman" w:hAnsi="Times New Roman"/>
                <w:sz w:val="24"/>
                <w:szCs w:val="24"/>
              </w:rPr>
              <w:t xml:space="preserve"> и перекисные соединения. Срок годности рабочих растворов должен составлять не менее 28 суток. Фасовка: канистра объемом не менее 5 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50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5</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Дезинфицирующее </w:t>
            </w:r>
            <w:r>
              <w:rPr>
                <w:rFonts w:ascii="Times New Roman" w:hAnsi="Times New Roman"/>
                <w:sz w:val="24"/>
                <w:szCs w:val="24"/>
              </w:rPr>
              <w:lastRenderedPageBreak/>
              <w:t>средство (концентрат) 1л.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 xml:space="preserve">Дезинфицирующее средство в виде концентрата на </w:t>
            </w:r>
            <w:r>
              <w:rPr>
                <w:rFonts w:ascii="Times New Roman" w:hAnsi="Times New Roman"/>
                <w:sz w:val="24"/>
                <w:szCs w:val="24"/>
              </w:rPr>
              <w:lastRenderedPageBreak/>
              <w:t xml:space="preserve">основе </w:t>
            </w:r>
            <w:proofErr w:type="spellStart"/>
            <w:r>
              <w:rPr>
                <w:rFonts w:ascii="Times New Roman" w:hAnsi="Times New Roman"/>
                <w:sz w:val="24"/>
                <w:szCs w:val="24"/>
              </w:rPr>
              <w:t>гуанидинов</w:t>
            </w:r>
            <w:proofErr w:type="spellEnd"/>
            <w:r>
              <w:rPr>
                <w:rFonts w:ascii="Times New Roman" w:hAnsi="Times New Roman"/>
                <w:sz w:val="24"/>
                <w:szCs w:val="24"/>
              </w:rPr>
              <w:t xml:space="preserve"> или третичных аминов. Суммарное содержание основных действующих веществ не менее 6,5%, но не более 10%. Средство  не  содержит альдегиды, четвертичные </w:t>
            </w:r>
            <w:proofErr w:type="spellStart"/>
            <w:r>
              <w:rPr>
                <w:rFonts w:ascii="Times New Roman" w:hAnsi="Times New Roman"/>
                <w:sz w:val="24"/>
                <w:szCs w:val="24"/>
              </w:rPr>
              <w:t>аммонийиные</w:t>
            </w:r>
            <w:proofErr w:type="spellEnd"/>
            <w:r>
              <w:rPr>
                <w:rFonts w:ascii="Times New Roman" w:hAnsi="Times New Roman"/>
                <w:sz w:val="24"/>
                <w:szCs w:val="24"/>
              </w:rPr>
              <w:t xml:space="preserve"> соединения, перекись водорода, кислоты, хлор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Н</w:t>
            </w:r>
            <w:proofErr w:type="spellEnd"/>
            <w:r>
              <w:rPr>
                <w:rFonts w:ascii="Times New Roman" w:hAnsi="Times New Roman"/>
                <w:sz w:val="24"/>
                <w:szCs w:val="24"/>
              </w:rPr>
              <w:t xml:space="preserve"> 1% водного раствора в пределах 7,0-10,0. Средство обладает </w:t>
            </w:r>
            <w:proofErr w:type="spellStart"/>
            <w:r>
              <w:rPr>
                <w:rFonts w:ascii="Times New Roman" w:hAnsi="Times New Roman"/>
                <w:sz w:val="24"/>
                <w:szCs w:val="24"/>
              </w:rPr>
              <w:t>антимикробной</w:t>
            </w:r>
            <w:proofErr w:type="spellEnd"/>
            <w:r>
              <w:rPr>
                <w:rFonts w:ascii="Times New Roman" w:hAnsi="Times New Roman"/>
                <w:sz w:val="24"/>
                <w:szCs w:val="24"/>
              </w:rPr>
              <w:t xml:space="preserve"> активностью в отношении бактерий (включая микобактерии туберкулеза), вирусов, грибов рода </w:t>
            </w:r>
            <w:proofErr w:type="spellStart"/>
            <w:r>
              <w:rPr>
                <w:rFonts w:ascii="Times New Roman" w:hAnsi="Times New Roman"/>
                <w:sz w:val="24"/>
                <w:szCs w:val="24"/>
              </w:rPr>
              <w:t>Кандида</w:t>
            </w:r>
            <w:proofErr w:type="spellEnd"/>
            <w:r>
              <w:rPr>
                <w:rFonts w:ascii="Times New Roman" w:hAnsi="Times New Roman"/>
                <w:sz w:val="24"/>
                <w:szCs w:val="24"/>
              </w:rPr>
              <w:t xml:space="preserve"> и Трихофитон, плесени, возбудителей внутрибольничных инфекций, обладает </w:t>
            </w:r>
            <w:proofErr w:type="spellStart"/>
            <w:r>
              <w:rPr>
                <w:rFonts w:ascii="Times New Roman" w:hAnsi="Times New Roman"/>
                <w:sz w:val="24"/>
                <w:szCs w:val="24"/>
              </w:rPr>
              <w:t>спороцидной</w:t>
            </w:r>
            <w:proofErr w:type="spellEnd"/>
            <w:r>
              <w:rPr>
                <w:rFonts w:ascii="Times New Roman" w:hAnsi="Times New Roman"/>
                <w:sz w:val="24"/>
                <w:szCs w:val="24"/>
              </w:rPr>
              <w:t xml:space="preserve"> активностью. Средство обладает утвержденными режимами:</w:t>
            </w:r>
            <w:r>
              <w:rPr>
                <w:rFonts w:ascii="Times New Roman" w:hAnsi="Times New Roman"/>
                <w:sz w:val="24"/>
                <w:szCs w:val="24"/>
              </w:rPr>
              <w:br/>
              <w:t>- дезинфекции поверхностей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выход рабочего раствора из одного литра средства  в отношении бактерий составляет не менее 500л при времени экспозиции не более 60 мин.</w:t>
            </w:r>
            <w:r>
              <w:rPr>
                <w:rFonts w:ascii="Times New Roman" w:hAnsi="Times New Roman"/>
                <w:sz w:val="24"/>
                <w:szCs w:val="24"/>
              </w:rPr>
              <w:br/>
              <w:t>Средство применяется для дезинфекции поверхности пищевых яиц: выход рабочего раствора из одного литра средства составляет не менее 100л при времени экспозиции не более 20мин. Фасовка: флакон объемом не менее 1 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180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6</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Моющее </w:t>
            </w:r>
            <w:proofErr w:type="spellStart"/>
            <w:r>
              <w:rPr>
                <w:rFonts w:ascii="Times New Roman" w:hAnsi="Times New Roman"/>
                <w:sz w:val="24"/>
                <w:szCs w:val="24"/>
              </w:rPr>
              <w:t>высокощелочное</w:t>
            </w:r>
            <w:proofErr w:type="spellEnd"/>
            <w:r>
              <w:rPr>
                <w:rFonts w:ascii="Times New Roman" w:hAnsi="Times New Roman"/>
                <w:sz w:val="24"/>
                <w:szCs w:val="24"/>
              </w:rPr>
              <w:t xml:space="preserve"> средство 1л.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Моющее </w:t>
            </w:r>
            <w:proofErr w:type="spellStart"/>
            <w:r>
              <w:rPr>
                <w:rFonts w:ascii="Times New Roman" w:hAnsi="Times New Roman"/>
                <w:sz w:val="24"/>
                <w:szCs w:val="24"/>
              </w:rPr>
              <w:t>высокощелочное</w:t>
            </w:r>
            <w:proofErr w:type="spellEnd"/>
            <w:r>
              <w:rPr>
                <w:rFonts w:ascii="Times New Roman" w:hAnsi="Times New Roman"/>
                <w:sz w:val="24"/>
                <w:szCs w:val="24"/>
              </w:rPr>
              <w:t xml:space="preserve"> средство, предназначенное для удаления интенсивных, </w:t>
            </w:r>
            <w:proofErr w:type="spellStart"/>
            <w:r>
              <w:rPr>
                <w:rFonts w:ascii="Times New Roman" w:hAnsi="Times New Roman"/>
                <w:sz w:val="24"/>
                <w:szCs w:val="24"/>
              </w:rPr>
              <w:t>полимеризованных</w:t>
            </w:r>
            <w:proofErr w:type="spellEnd"/>
            <w:r>
              <w:rPr>
                <w:rFonts w:ascii="Times New Roman" w:hAnsi="Times New Roman"/>
                <w:sz w:val="24"/>
                <w:szCs w:val="24"/>
              </w:rPr>
              <w:t xml:space="preserve">, подгоревших, жировых, белковых, углеводистых, смешанных загрязнений. Применяется для мытья и очистки поверхностей в помещениях, грилей, фритюрниц, печей, жаровен, форм для выпечки, пищеварочных котлов, тепловых линий, внешних и внутренних поверхностей технологического оборудования, оборотной тары и др. Состав: смесь </w:t>
            </w:r>
            <w:proofErr w:type="spellStart"/>
            <w:r>
              <w:rPr>
                <w:rFonts w:ascii="Times New Roman" w:hAnsi="Times New Roman"/>
                <w:sz w:val="24"/>
                <w:szCs w:val="24"/>
              </w:rPr>
              <w:t>анионогенных</w:t>
            </w:r>
            <w:proofErr w:type="spellEnd"/>
            <w:r>
              <w:rPr>
                <w:rFonts w:ascii="Times New Roman" w:hAnsi="Times New Roman"/>
                <w:sz w:val="24"/>
                <w:szCs w:val="24"/>
              </w:rPr>
              <w:t xml:space="preserve">, неионогенных и </w:t>
            </w:r>
            <w:proofErr w:type="spellStart"/>
            <w:r>
              <w:rPr>
                <w:rFonts w:ascii="Times New Roman" w:hAnsi="Times New Roman"/>
                <w:sz w:val="24"/>
                <w:szCs w:val="24"/>
              </w:rPr>
              <w:t>амфотерных</w:t>
            </w:r>
            <w:proofErr w:type="spellEnd"/>
            <w:r>
              <w:rPr>
                <w:rFonts w:ascii="Times New Roman" w:hAnsi="Times New Roman"/>
                <w:sz w:val="24"/>
                <w:szCs w:val="24"/>
              </w:rPr>
              <w:t xml:space="preserve"> ПАВ (суммарно не более 15%) и </w:t>
            </w:r>
            <w:proofErr w:type="spellStart"/>
            <w:r>
              <w:rPr>
                <w:rFonts w:ascii="Times New Roman" w:hAnsi="Times New Roman"/>
                <w:sz w:val="24"/>
                <w:szCs w:val="24"/>
              </w:rPr>
              <w:t>гидроксида</w:t>
            </w:r>
            <w:proofErr w:type="spellEnd"/>
            <w:r>
              <w:rPr>
                <w:rFonts w:ascii="Times New Roman" w:hAnsi="Times New Roman"/>
                <w:sz w:val="24"/>
                <w:szCs w:val="24"/>
              </w:rPr>
              <w:t xml:space="preserve"> натрия </w:t>
            </w:r>
            <w:proofErr w:type="gramStart"/>
            <w:r>
              <w:rPr>
                <w:rFonts w:ascii="Times New Roman" w:hAnsi="Times New Roman"/>
                <w:sz w:val="24"/>
                <w:szCs w:val="24"/>
              </w:rPr>
              <w:t xml:space="preserve">( </w:t>
            </w:r>
            <w:proofErr w:type="gramEnd"/>
            <w:r>
              <w:rPr>
                <w:rFonts w:ascii="Times New Roman" w:hAnsi="Times New Roman"/>
                <w:sz w:val="24"/>
                <w:szCs w:val="24"/>
              </w:rPr>
              <w:t xml:space="preserve">25 - 28%). </w:t>
            </w:r>
            <w:proofErr w:type="spellStart"/>
            <w:r>
              <w:rPr>
                <w:rFonts w:ascii="Times New Roman" w:hAnsi="Times New Roman"/>
                <w:sz w:val="24"/>
                <w:szCs w:val="24"/>
              </w:rPr>
              <w:t>Рн</w:t>
            </w:r>
            <w:proofErr w:type="spellEnd"/>
            <w:r>
              <w:rPr>
                <w:rFonts w:ascii="Times New Roman" w:hAnsi="Times New Roman"/>
                <w:sz w:val="24"/>
                <w:szCs w:val="24"/>
              </w:rPr>
              <w:t xml:space="preserve"> 1% </w:t>
            </w:r>
            <w:proofErr w:type="spellStart"/>
            <w:r>
              <w:rPr>
                <w:rFonts w:ascii="Times New Roman" w:hAnsi="Times New Roman"/>
                <w:sz w:val="24"/>
                <w:szCs w:val="24"/>
              </w:rPr>
              <w:t>р-ра</w:t>
            </w:r>
            <w:proofErr w:type="spellEnd"/>
            <w:r>
              <w:rPr>
                <w:rFonts w:ascii="Times New Roman" w:hAnsi="Times New Roman"/>
                <w:sz w:val="24"/>
                <w:szCs w:val="24"/>
              </w:rPr>
              <w:t xml:space="preserve"> средства 11,7-13,7 ед. Не содержит отдушек, красителей, летучих </w:t>
            </w:r>
            <w:proofErr w:type="spellStart"/>
            <w:r>
              <w:rPr>
                <w:rFonts w:ascii="Times New Roman" w:hAnsi="Times New Roman"/>
                <w:sz w:val="24"/>
                <w:szCs w:val="24"/>
              </w:rPr>
              <w:t>аллергоопасных</w:t>
            </w:r>
            <w:proofErr w:type="spellEnd"/>
            <w:r>
              <w:rPr>
                <w:rFonts w:ascii="Times New Roman" w:hAnsi="Times New Roman"/>
                <w:sz w:val="24"/>
                <w:szCs w:val="24"/>
              </w:rPr>
              <w:t xml:space="preserve"> или токсичных компонентов, не создает вредных испарений в воздухе рабочей зоны. Хорошо смывается с обрабатываемой поверхности. Отлично </w:t>
            </w:r>
            <w:proofErr w:type="spellStart"/>
            <w:r>
              <w:rPr>
                <w:rFonts w:ascii="Times New Roman" w:hAnsi="Times New Roman"/>
                <w:sz w:val="24"/>
                <w:szCs w:val="24"/>
              </w:rPr>
              <w:t>солюбилизирует</w:t>
            </w:r>
            <w:proofErr w:type="spellEnd"/>
            <w:r>
              <w:rPr>
                <w:rFonts w:ascii="Times New Roman" w:hAnsi="Times New Roman"/>
                <w:sz w:val="24"/>
                <w:szCs w:val="24"/>
              </w:rPr>
              <w:t xml:space="preserve"> широкий спектр загрязнений, не давая прилипать к обрабатываемым поверхностям. Фасовка: флакон объемом не менее 1 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30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7</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Концентрат для посудомоечных машин 5л.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Концентрат для посудомоечных машин, щелочной, </w:t>
            </w:r>
            <w:proofErr w:type="spellStart"/>
            <w:r>
              <w:rPr>
                <w:rFonts w:ascii="Times New Roman" w:hAnsi="Times New Roman"/>
                <w:sz w:val="24"/>
                <w:szCs w:val="24"/>
              </w:rPr>
              <w:t>непенный</w:t>
            </w:r>
            <w:proofErr w:type="spellEnd"/>
            <w:r>
              <w:rPr>
                <w:rFonts w:ascii="Times New Roman" w:hAnsi="Times New Roman"/>
                <w:sz w:val="24"/>
                <w:szCs w:val="24"/>
              </w:rPr>
              <w:t>. Комплексные соединения заботятся о связывании водной жёсткости, препятствуют возникновению известковых отложений, усиливают чистящий результат и изолируют уже отсоединённые частицы грязи. Применимо для любой посуды и столовых приборов, устойчивых к воздействию щёлочи.</w:t>
            </w:r>
            <w:r>
              <w:rPr>
                <w:rFonts w:ascii="Times New Roman" w:hAnsi="Times New Roman"/>
                <w:sz w:val="24"/>
                <w:szCs w:val="24"/>
              </w:rPr>
              <w:br/>
              <w:t xml:space="preserve">Назначение: Предназначено для интенсивной очистки посуды в посудомоечных машинах. Особая комбинация ингредиентов обеспечивает основательную и, в то же время, щадящую очистку посуды. Комплексные соединения заботятся о связывании водной жёсткости, препятствуют возникновению известковых отложений, усиливают чистящий результат и изолируют уже отсоединённые частицы грязи. Применимо для любой посуды и столовых приборов, устойчивых к </w:t>
            </w:r>
            <w:r>
              <w:rPr>
                <w:rFonts w:ascii="Times New Roman" w:hAnsi="Times New Roman"/>
                <w:sz w:val="24"/>
                <w:szCs w:val="24"/>
              </w:rPr>
              <w:lastRenderedPageBreak/>
              <w:t>воздействию щёлочи.</w:t>
            </w:r>
            <w:r>
              <w:rPr>
                <w:rFonts w:ascii="Times New Roman" w:hAnsi="Times New Roman"/>
                <w:sz w:val="24"/>
                <w:szCs w:val="24"/>
              </w:rPr>
              <w:br/>
              <w:t>Состав: вода, неионогенный ПАВ, каустик, активные добавки, комплексообразователь. pH=12.</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30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lastRenderedPageBreak/>
              <w:t>8</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roofErr w:type="spellStart"/>
            <w:r>
              <w:rPr>
                <w:rFonts w:ascii="Times New Roman" w:hAnsi="Times New Roman"/>
                <w:sz w:val="24"/>
                <w:szCs w:val="24"/>
              </w:rPr>
              <w:t>Ополаскиватель</w:t>
            </w:r>
            <w:proofErr w:type="spellEnd"/>
            <w:r>
              <w:rPr>
                <w:rFonts w:ascii="Times New Roman" w:hAnsi="Times New Roman"/>
                <w:sz w:val="24"/>
                <w:szCs w:val="24"/>
              </w:rPr>
              <w:t xml:space="preserve"> для посудомоечных машин и </w:t>
            </w:r>
            <w:proofErr w:type="spellStart"/>
            <w:r>
              <w:rPr>
                <w:rFonts w:ascii="Times New Roman" w:hAnsi="Times New Roman"/>
                <w:sz w:val="24"/>
                <w:szCs w:val="24"/>
              </w:rPr>
              <w:t>пароконвектоматов</w:t>
            </w:r>
            <w:proofErr w:type="spellEnd"/>
            <w:r>
              <w:rPr>
                <w:rFonts w:ascii="Times New Roman" w:hAnsi="Times New Roman"/>
                <w:sz w:val="24"/>
                <w:szCs w:val="24"/>
              </w:rPr>
              <w:t xml:space="preserve"> 5л.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roofErr w:type="gramStart"/>
            <w:r>
              <w:rPr>
                <w:rFonts w:ascii="Times New Roman" w:hAnsi="Times New Roman"/>
                <w:sz w:val="24"/>
                <w:szCs w:val="24"/>
              </w:rPr>
              <w:t>Кислотный</w:t>
            </w:r>
            <w:proofErr w:type="gramEnd"/>
            <w:r>
              <w:rPr>
                <w:rFonts w:ascii="Times New Roman" w:hAnsi="Times New Roman"/>
                <w:sz w:val="24"/>
                <w:szCs w:val="24"/>
              </w:rPr>
              <w:t xml:space="preserve"> </w:t>
            </w:r>
            <w:proofErr w:type="spellStart"/>
            <w:r>
              <w:rPr>
                <w:rFonts w:ascii="Times New Roman" w:hAnsi="Times New Roman"/>
                <w:sz w:val="24"/>
                <w:szCs w:val="24"/>
              </w:rPr>
              <w:t>ополаскиватель</w:t>
            </w:r>
            <w:proofErr w:type="spellEnd"/>
            <w:r>
              <w:rPr>
                <w:rFonts w:ascii="Times New Roman" w:hAnsi="Times New Roman"/>
                <w:sz w:val="24"/>
                <w:szCs w:val="24"/>
              </w:rPr>
              <w:t xml:space="preserve"> для посудомоечных машин, </w:t>
            </w:r>
            <w:proofErr w:type="spellStart"/>
            <w:r>
              <w:rPr>
                <w:rFonts w:ascii="Times New Roman" w:hAnsi="Times New Roman"/>
                <w:sz w:val="24"/>
                <w:szCs w:val="24"/>
              </w:rPr>
              <w:t>непенный</w:t>
            </w:r>
            <w:proofErr w:type="spellEnd"/>
            <w:r>
              <w:rPr>
                <w:rFonts w:ascii="Times New Roman" w:hAnsi="Times New Roman"/>
                <w:sz w:val="24"/>
                <w:szCs w:val="24"/>
              </w:rPr>
              <w:t>, предназначен для предотвращения появления известковых отложений в посудомоечных машинах. Может применяться в посудомоечных машинах любого типа. Моментально растворяется, ускоряет высыхание и придает посуде особый блеск.                             Назначение: Средство предназначено для предотвращения появления известковых отложений в посудомоечных машинах. Может применяться в посудомоечных машинах любого типа. Моментально растворяется, ускоряет высыхание и придает посуде особый блеск. Рекомендуется применение в соединении с автоматическими дозирующими устройствами. Комбинация поверхностно активных веществ обеспечивает великолепное смягчение воды. Состав: вода, неионогенный ПАВ, неорганические и органические кислоты, активные добавки, комплексообразователь. pH=2.</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20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1E39D4" w:rsidTr="001E39D4">
        <w:trPr>
          <w:gridAfter w:val="3"/>
          <w:wAfter w:w="1436" w:type="dxa"/>
          <w:trHeight w:val="60"/>
        </w:trPr>
        <w:tc>
          <w:tcPr>
            <w:tcW w:w="397" w:type="dxa"/>
            <w:tcBorders>
              <w:top w:val="single" w:sz="5" w:space="0" w:color="auto"/>
              <w:left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9</w:t>
            </w:r>
          </w:p>
        </w:tc>
        <w:tc>
          <w:tcPr>
            <w:tcW w:w="2095"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Средство дезинфицирующее 1л.</w:t>
            </w:r>
          </w:p>
        </w:tc>
        <w:tc>
          <w:tcPr>
            <w:tcW w:w="5872" w:type="dxa"/>
            <w:gridSpan w:val="5"/>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 xml:space="preserve">Объекты обработки: </w:t>
            </w:r>
            <w:proofErr w:type="gramStart"/>
            <w:r>
              <w:rPr>
                <w:rFonts w:ascii="Times New Roman" w:hAnsi="Times New Roman"/>
                <w:sz w:val="24"/>
                <w:szCs w:val="24"/>
              </w:rPr>
              <w:t xml:space="preserve">Белье нательное, Белье постельное, Воздух в помещениях, Гибкие эндоскопы, Жесткая мебель, Жесткие эндоскопы, Игрушки, ИМН из металлов, резин на основе натурального и силиконового каучука, стекла, пластмасс, ИМН обычные, Инструменты к эндоскопам, Инструменты стоматологические, Инструменты хирургические, </w:t>
            </w:r>
            <w:proofErr w:type="spellStart"/>
            <w:r>
              <w:rPr>
                <w:rFonts w:ascii="Times New Roman" w:hAnsi="Times New Roman"/>
                <w:sz w:val="24"/>
                <w:szCs w:val="24"/>
              </w:rPr>
              <w:t>Крышные</w:t>
            </w:r>
            <w:proofErr w:type="spellEnd"/>
            <w:r>
              <w:rPr>
                <w:rFonts w:ascii="Times New Roman" w:hAnsi="Times New Roman"/>
                <w:sz w:val="24"/>
                <w:szCs w:val="24"/>
              </w:rPr>
              <w:t xml:space="preserve"> кондиционеры, Лабораторная посуда, Поверхности в помещениях, Поверхности приборов и аппаратов, Предметные стекла для микроскопии, Предметы ухода за больными, Предметы ухода за больными загрязненные выделениями</w:t>
            </w:r>
            <w:proofErr w:type="gramEnd"/>
            <w:r>
              <w:rPr>
                <w:rFonts w:ascii="Times New Roman" w:hAnsi="Times New Roman"/>
                <w:sz w:val="24"/>
                <w:szCs w:val="24"/>
              </w:rPr>
              <w:t xml:space="preserve">, Предметы ухода за больными не загрязненные выделениями, Резиновые и полипропиленовые коврики, Санитарно-техническое оборудование, Системы вентиляции и кондиционирования воздуха, </w:t>
            </w:r>
            <w:proofErr w:type="spellStart"/>
            <w:proofErr w:type="gramStart"/>
            <w:r>
              <w:rPr>
                <w:rFonts w:ascii="Times New Roman" w:hAnsi="Times New Roman"/>
                <w:sz w:val="24"/>
                <w:szCs w:val="24"/>
              </w:rPr>
              <w:t>Сплит-системы</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мультизональные</w:t>
            </w:r>
            <w:proofErr w:type="spellEnd"/>
            <w:r>
              <w:rPr>
                <w:rFonts w:ascii="Times New Roman" w:hAnsi="Times New Roman"/>
                <w:sz w:val="24"/>
                <w:szCs w:val="24"/>
              </w:rPr>
              <w:t xml:space="preserve"> </w:t>
            </w:r>
            <w:proofErr w:type="spellStart"/>
            <w:r>
              <w:rPr>
                <w:rFonts w:ascii="Times New Roman" w:hAnsi="Times New Roman"/>
                <w:sz w:val="24"/>
                <w:szCs w:val="24"/>
              </w:rPr>
              <w:t>сплит-системы</w:t>
            </w:r>
            <w:proofErr w:type="spellEnd"/>
            <w:r>
              <w:rPr>
                <w:rFonts w:ascii="Times New Roman" w:hAnsi="Times New Roman"/>
                <w:sz w:val="24"/>
                <w:szCs w:val="24"/>
              </w:rPr>
              <w:t xml:space="preserve">, Уборочный инвентарь. Химический состав: </w:t>
            </w:r>
            <w:proofErr w:type="spellStart"/>
            <w:r>
              <w:rPr>
                <w:rFonts w:ascii="Times New Roman" w:hAnsi="Times New Roman"/>
                <w:sz w:val="24"/>
                <w:szCs w:val="24"/>
              </w:rPr>
              <w:t>Гуанидин</w:t>
            </w:r>
            <w:proofErr w:type="spellEnd"/>
            <w:r>
              <w:rPr>
                <w:rFonts w:ascii="Times New Roman" w:hAnsi="Times New Roman"/>
                <w:sz w:val="24"/>
                <w:szCs w:val="24"/>
              </w:rPr>
              <w:t xml:space="preserve">, Поверхностно-активные вещества (ПАВ), Вспомогательные компоненты. Действующее вещество: </w:t>
            </w:r>
            <w:proofErr w:type="spellStart"/>
            <w:r>
              <w:rPr>
                <w:rFonts w:ascii="Times New Roman" w:hAnsi="Times New Roman"/>
                <w:sz w:val="24"/>
                <w:szCs w:val="24"/>
              </w:rPr>
              <w:t>Полигексаметиленгуанидин</w:t>
            </w:r>
            <w:proofErr w:type="spellEnd"/>
            <w:r>
              <w:rPr>
                <w:rFonts w:ascii="Times New Roman" w:hAnsi="Times New Roman"/>
                <w:sz w:val="24"/>
                <w:szCs w:val="24"/>
              </w:rPr>
              <w:t xml:space="preserve"> гидрохлорид (ПГМГ), </w:t>
            </w:r>
            <w:proofErr w:type="spellStart"/>
            <w:r>
              <w:rPr>
                <w:rFonts w:ascii="Times New Roman" w:hAnsi="Times New Roman"/>
                <w:sz w:val="24"/>
                <w:szCs w:val="24"/>
              </w:rPr>
              <w:t>ПАВы</w:t>
            </w:r>
            <w:proofErr w:type="spellEnd"/>
            <w:r>
              <w:rPr>
                <w:rFonts w:ascii="Times New Roman" w:hAnsi="Times New Roman"/>
                <w:sz w:val="24"/>
                <w:szCs w:val="24"/>
              </w:rPr>
              <w:t>. Жидкий концентрат. Форма выпуска - флакон объемом не менее 1л.</w:t>
            </w:r>
          </w:p>
        </w:tc>
        <w:tc>
          <w:tcPr>
            <w:tcW w:w="567"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шт.</w:t>
            </w:r>
          </w:p>
        </w:tc>
        <w:tc>
          <w:tcPr>
            <w:tcW w:w="850" w:type="dxa"/>
            <w:gridSpan w:val="2"/>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r>
              <w:rPr>
                <w:rFonts w:ascii="Times New Roman" w:hAnsi="Times New Roman"/>
                <w:sz w:val="24"/>
                <w:szCs w:val="24"/>
              </w:rPr>
              <w:t>90</w:t>
            </w:r>
          </w:p>
        </w:tc>
        <w:tc>
          <w:tcPr>
            <w:tcW w:w="851" w:type="dxa"/>
            <w:tcBorders>
              <w:top w:val="single" w:sz="5" w:space="0" w:color="auto"/>
              <w:bottom w:val="single" w:sz="5" w:space="0" w:color="auto"/>
              <w:right w:val="single" w:sz="5" w:space="0" w:color="auto"/>
            </w:tcBorders>
            <w:shd w:val="clear" w:color="FFFFFF" w:fill="auto"/>
          </w:tcPr>
          <w:p w:rsidR="001E39D4" w:rsidRDefault="001E39D4">
            <w:pPr>
              <w:jc w:val="center"/>
              <w:rPr>
                <w:rFonts w:ascii="Times New Roman" w:hAnsi="Times New Roman"/>
                <w:sz w:val="24"/>
                <w:szCs w:val="24"/>
              </w:rPr>
            </w:pPr>
          </w:p>
        </w:tc>
      </w:tr>
      <w:tr w:rsidR="0038558E" w:rsidTr="001E39D4">
        <w:trPr>
          <w:trHeight w:val="375"/>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5872" w:type="dxa"/>
            <w:gridSpan w:val="5"/>
            <w:shd w:val="clear" w:color="FFFFFF" w:fill="auto"/>
            <w:vAlign w:val="bottom"/>
          </w:tcPr>
          <w:p w:rsidR="0038558E" w:rsidRDefault="0038558E">
            <w:pPr>
              <w:rPr>
                <w:szCs w:val="16"/>
              </w:rPr>
            </w:pPr>
          </w:p>
        </w:tc>
        <w:tc>
          <w:tcPr>
            <w:tcW w:w="567" w:type="dxa"/>
            <w:shd w:val="clear" w:color="FFFFFF" w:fill="auto"/>
            <w:vAlign w:val="bottom"/>
          </w:tcPr>
          <w:p w:rsidR="0038558E" w:rsidRDefault="0038558E">
            <w:pPr>
              <w:rPr>
                <w:szCs w:val="16"/>
              </w:rPr>
            </w:pPr>
          </w:p>
        </w:tc>
        <w:tc>
          <w:tcPr>
            <w:tcW w:w="850" w:type="dxa"/>
            <w:gridSpan w:val="2"/>
            <w:shd w:val="clear" w:color="FFFFFF" w:fill="auto"/>
            <w:vAlign w:val="bottom"/>
          </w:tcPr>
          <w:p w:rsidR="0038558E" w:rsidRDefault="0038558E">
            <w:pPr>
              <w:rPr>
                <w:szCs w:val="16"/>
              </w:rPr>
            </w:pPr>
          </w:p>
        </w:tc>
        <w:tc>
          <w:tcPr>
            <w:tcW w:w="851" w:type="dxa"/>
            <w:shd w:val="clear" w:color="FFFFFF" w:fill="auto"/>
            <w:vAlign w:val="bottom"/>
          </w:tcPr>
          <w:p w:rsidR="0038558E" w:rsidRDefault="0038558E">
            <w:pPr>
              <w:rPr>
                <w:szCs w:val="16"/>
              </w:rPr>
            </w:pPr>
          </w:p>
        </w:tc>
        <w:tc>
          <w:tcPr>
            <w:tcW w:w="20" w:type="dxa"/>
            <w:shd w:val="clear" w:color="FFFFFF" w:fill="auto"/>
            <w:vAlign w:val="bottom"/>
          </w:tcPr>
          <w:p w:rsidR="0038558E" w:rsidRDefault="0038558E">
            <w:pPr>
              <w:rPr>
                <w:szCs w:val="16"/>
              </w:rPr>
            </w:pPr>
          </w:p>
        </w:tc>
        <w:tc>
          <w:tcPr>
            <w:tcW w:w="1416" w:type="dxa"/>
            <w:gridSpan w:val="2"/>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rPr>
                <w:rFonts w:ascii="Times New Roman" w:hAnsi="Times New Roman"/>
                <w:sz w:val="28"/>
                <w:szCs w:val="28"/>
              </w:rPr>
            </w:pPr>
            <w:r>
              <w:rPr>
                <w:rFonts w:ascii="Times New Roman" w:hAnsi="Times New Roman"/>
                <w:sz w:val="28"/>
                <w:szCs w:val="28"/>
              </w:rPr>
              <w:t>Срок поставки: не более 10 календарных дней с момента заключения контракта.</w:t>
            </w:r>
          </w:p>
        </w:tc>
      </w:tr>
      <w:tr w:rsidR="0038558E" w:rsidTr="001E39D4">
        <w:trPr>
          <w:gridAfter w:val="1"/>
          <w:wAfter w:w="1295" w:type="dxa"/>
          <w:trHeight w:val="120"/>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jc w:val="both"/>
              <w:rPr>
                <w:rFonts w:ascii="Times New Roman" w:hAnsi="Times New Roman"/>
                <w:sz w:val="28"/>
                <w:szCs w:val="28"/>
              </w:rPr>
            </w:pPr>
            <w:r>
              <w:rPr>
                <w:rFonts w:ascii="Times New Roman" w:hAnsi="Times New Roman"/>
                <w:sz w:val="28"/>
                <w:szCs w:val="28"/>
              </w:rPr>
              <w:t>Цена должна быть указана с учетом доставки  до КГБУЗ «Краевая клиническая больница» г</w:t>
            </w:r>
            <w:proofErr w:type="gramStart"/>
            <w:r>
              <w:rPr>
                <w:rFonts w:ascii="Times New Roman" w:hAnsi="Times New Roman"/>
                <w:sz w:val="28"/>
                <w:szCs w:val="28"/>
              </w:rPr>
              <w:t>.К</w:t>
            </w:r>
            <w:proofErr w:type="gramEnd"/>
            <w:r>
              <w:rPr>
                <w:rFonts w:ascii="Times New Roman" w:hAnsi="Times New Roman"/>
                <w:sz w:val="28"/>
                <w:szCs w:val="28"/>
              </w:rPr>
              <w:t>расноярск, ул. Партизана Железняка, 3.</w:t>
            </w:r>
          </w:p>
        </w:tc>
      </w:tr>
      <w:tr w:rsidR="0038558E" w:rsidTr="001E39D4">
        <w:trPr>
          <w:gridAfter w:val="1"/>
          <w:wAfter w:w="1295" w:type="dxa"/>
          <w:trHeight w:val="120"/>
        </w:trPr>
        <w:tc>
          <w:tcPr>
            <w:tcW w:w="397" w:type="dxa"/>
            <w:shd w:val="clear" w:color="FFFFFF" w:fill="auto"/>
            <w:vAlign w:val="bottom"/>
          </w:tcPr>
          <w:p w:rsidR="0038558E" w:rsidRDefault="0038558E">
            <w:pPr>
              <w:rPr>
                <w:rFonts w:ascii="Times New Roman" w:hAnsi="Times New Roman"/>
                <w:sz w:val="28"/>
                <w:szCs w:val="28"/>
              </w:rPr>
            </w:pPr>
          </w:p>
        </w:tc>
        <w:tc>
          <w:tcPr>
            <w:tcW w:w="2095" w:type="dxa"/>
            <w:shd w:val="clear" w:color="FFFFFF" w:fill="auto"/>
            <w:vAlign w:val="bottom"/>
          </w:tcPr>
          <w:p w:rsidR="0038558E" w:rsidRDefault="0038558E">
            <w:pPr>
              <w:rPr>
                <w:rFonts w:ascii="Times New Roman" w:hAnsi="Times New Roman"/>
                <w:sz w:val="28"/>
                <w:szCs w:val="28"/>
              </w:rPr>
            </w:pPr>
          </w:p>
        </w:tc>
        <w:tc>
          <w:tcPr>
            <w:tcW w:w="3056" w:type="dxa"/>
            <w:shd w:val="clear" w:color="FFFFFF" w:fill="auto"/>
            <w:vAlign w:val="bottom"/>
          </w:tcPr>
          <w:p w:rsidR="0038558E" w:rsidRDefault="0038558E">
            <w:pPr>
              <w:rPr>
                <w:rFonts w:ascii="Times New Roman" w:hAnsi="Times New Roman"/>
                <w:sz w:val="28"/>
                <w:szCs w:val="28"/>
              </w:rPr>
            </w:pPr>
          </w:p>
        </w:tc>
        <w:tc>
          <w:tcPr>
            <w:tcW w:w="515" w:type="dxa"/>
            <w:shd w:val="clear" w:color="FFFFFF" w:fill="auto"/>
            <w:vAlign w:val="bottom"/>
          </w:tcPr>
          <w:p w:rsidR="0038558E" w:rsidRDefault="0038558E">
            <w:pPr>
              <w:rPr>
                <w:rFonts w:ascii="Times New Roman" w:hAnsi="Times New Roman"/>
                <w:sz w:val="28"/>
                <w:szCs w:val="28"/>
              </w:rPr>
            </w:pPr>
          </w:p>
        </w:tc>
        <w:tc>
          <w:tcPr>
            <w:tcW w:w="678" w:type="dxa"/>
            <w:shd w:val="clear" w:color="FFFFFF" w:fill="auto"/>
            <w:vAlign w:val="bottom"/>
          </w:tcPr>
          <w:p w:rsidR="0038558E" w:rsidRDefault="0038558E">
            <w:pPr>
              <w:rPr>
                <w:rFonts w:ascii="Times New Roman" w:hAnsi="Times New Roman"/>
                <w:sz w:val="28"/>
                <w:szCs w:val="28"/>
              </w:rPr>
            </w:pPr>
          </w:p>
        </w:tc>
        <w:tc>
          <w:tcPr>
            <w:tcW w:w="893" w:type="dxa"/>
            <w:shd w:val="clear" w:color="FFFFFF" w:fill="auto"/>
            <w:vAlign w:val="bottom"/>
          </w:tcPr>
          <w:p w:rsidR="0038558E" w:rsidRDefault="0038558E">
            <w:pPr>
              <w:rPr>
                <w:rFonts w:ascii="Times New Roman" w:hAnsi="Times New Roman"/>
                <w:sz w:val="28"/>
                <w:szCs w:val="28"/>
              </w:rPr>
            </w:pPr>
          </w:p>
        </w:tc>
        <w:tc>
          <w:tcPr>
            <w:tcW w:w="1723" w:type="dxa"/>
            <w:gridSpan w:val="3"/>
            <w:shd w:val="clear" w:color="FFFFFF" w:fill="auto"/>
            <w:vAlign w:val="bottom"/>
          </w:tcPr>
          <w:p w:rsidR="0038558E" w:rsidRDefault="0038558E">
            <w:pPr>
              <w:rPr>
                <w:rFonts w:ascii="Times New Roman" w:hAnsi="Times New Roman"/>
                <w:sz w:val="28"/>
                <w:szCs w:val="28"/>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jc w:val="both"/>
              <w:rPr>
                <w:rFonts w:ascii="Times New Roman" w:hAnsi="Times New Roman"/>
                <w:sz w:val="28"/>
                <w:szCs w:val="28"/>
              </w:rPr>
            </w:pPr>
            <w:r>
              <w:rPr>
                <w:rFonts w:ascii="Times New Roman" w:hAnsi="Times New Roman"/>
                <w:sz w:val="28"/>
                <w:szCs w:val="28"/>
              </w:rPr>
              <w:t xml:space="preserve">Информацию необходимо направить по факсу +7 (391) 220-16-23, электронной почте zakupki@medgorod.ru 5337168@mail.ru или по адресу </w:t>
            </w:r>
            <w:proofErr w:type="gramStart"/>
            <w:r>
              <w:rPr>
                <w:rFonts w:ascii="Times New Roman" w:hAnsi="Times New Roman"/>
                <w:sz w:val="28"/>
                <w:szCs w:val="28"/>
              </w:rPr>
              <w:t>г</w:t>
            </w:r>
            <w:proofErr w:type="gramEnd"/>
            <w:r>
              <w:rPr>
                <w:rFonts w:ascii="Times New Roman" w:hAnsi="Times New Roman"/>
                <w:sz w:val="28"/>
                <w:szCs w:val="28"/>
              </w:rPr>
              <w:t>. Красноярск, ул. Партизана Железняка 3-б, отдел обеспечения государственных закупок, тел. 220-16-04</w:t>
            </w:r>
          </w:p>
        </w:tc>
      </w:tr>
      <w:tr w:rsidR="0038558E" w:rsidTr="001E39D4">
        <w:trPr>
          <w:gridAfter w:val="1"/>
          <w:wAfter w:w="1295" w:type="dxa"/>
          <w:trHeight w:val="165"/>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rPr>
                <w:rFonts w:ascii="Times New Roman" w:hAnsi="Times New Roman"/>
                <w:sz w:val="28"/>
                <w:szCs w:val="28"/>
              </w:rPr>
            </w:pPr>
            <w:r>
              <w:rPr>
                <w:rFonts w:ascii="Times New Roman" w:hAnsi="Times New Roman"/>
                <w:sz w:val="28"/>
                <w:szCs w:val="28"/>
              </w:rPr>
              <w:t>Предложения принимаются в срок до 05.11.2019 17:00:00 по местному времени.</w:t>
            </w:r>
          </w:p>
        </w:tc>
      </w:tr>
      <w:tr w:rsidR="0038558E" w:rsidTr="001E39D4">
        <w:trPr>
          <w:gridAfter w:val="1"/>
          <w:wAfter w:w="1295" w:type="dxa"/>
          <w:trHeight w:val="60"/>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rPr>
                <w:rFonts w:ascii="Times New Roman" w:hAnsi="Times New Roman"/>
                <w:sz w:val="28"/>
                <w:szCs w:val="28"/>
              </w:rPr>
            </w:pPr>
            <w:r>
              <w:rPr>
                <w:rFonts w:ascii="Times New Roman" w:hAnsi="Times New Roman"/>
                <w:sz w:val="28"/>
                <w:szCs w:val="28"/>
              </w:rPr>
              <w:lastRenderedPageBreak/>
              <w:t xml:space="preserve">Руководитель контрактной </w:t>
            </w:r>
            <w:proofErr w:type="spellStart"/>
            <w:r>
              <w:rPr>
                <w:rFonts w:ascii="Times New Roman" w:hAnsi="Times New Roman"/>
                <w:sz w:val="28"/>
                <w:szCs w:val="28"/>
              </w:rPr>
              <w:t>службы________________________</w:t>
            </w:r>
            <w:proofErr w:type="spellEnd"/>
            <w:r>
              <w:rPr>
                <w:rFonts w:ascii="Times New Roman" w:hAnsi="Times New Roman"/>
                <w:sz w:val="28"/>
                <w:szCs w:val="28"/>
              </w:rPr>
              <w:t>/Куликова И.О./</w:t>
            </w:r>
          </w:p>
        </w:tc>
      </w:tr>
      <w:tr w:rsidR="0038558E" w:rsidTr="001E39D4">
        <w:trPr>
          <w:gridAfter w:val="1"/>
          <w:wAfter w:w="1295" w:type="dxa"/>
          <w:trHeight w:val="60"/>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397" w:type="dxa"/>
            <w:shd w:val="clear" w:color="FFFFFF" w:fill="auto"/>
            <w:vAlign w:val="bottom"/>
          </w:tcPr>
          <w:p w:rsidR="0038558E" w:rsidRDefault="0038558E">
            <w:pPr>
              <w:rPr>
                <w:szCs w:val="16"/>
              </w:rPr>
            </w:pPr>
          </w:p>
        </w:tc>
        <w:tc>
          <w:tcPr>
            <w:tcW w:w="2095" w:type="dxa"/>
            <w:shd w:val="clear" w:color="FFFFFF" w:fill="auto"/>
            <w:vAlign w:val="bottom"/>
          </w:tcPr>
          <w:p w:rsidR="0038558E" w:rsidRDefault="0038558E">
            <w:pPr>
              <w:rPr>
                <w:szCs w:val="16"/>
              </w:rPr>
            </w:pPr>
          </w:p>
        </w:tc>
        <w:tc>
          <w:tcPr>
            <w:tcW w:w="3056" w:type="dxa"/>
            <w:shd w:val="clear" w:color="FFFFFF" w:fill="auto"/>
            <w:vAlign w:val="bottom"/>
          </w:tcPr>
          <w:p w:rsidR="0038558E" w:rsidRDefault="0038558E">
            <w:pPr>
              <w:rPr>
                <w:szCs w:val="16"/>
              </w:rPr>
            </w:pPr>
          </w:p>
        </w:tc>
        <w:tc>
          <w:tcPr>
            <w:tcW w:w="515" w:type="dxa"/>
            <w:shd w:val="clear" w:color="FFFFFF" w:fill="auto"/>
            <w:vAlign w:val="bottom"/>
          </w:tcPr>
          <w:p w:rsidR="0038558E" w:rsidRDefault="0038558E">
            <w:pPr>
              <w:rPr>
                <w:szCs w:val="16"/>
              </w:rPr>
            </w:pPr>
          </w:p>
        </w:tc>
        <w:tc>
          <w:tcPr>
            <w:tcW w:w="678" w:type="dxa"/>
            <w:shd w:val="clear" w:color="FFFFFF" w:fill="auto"/>
            <w:vAlign w:val="bottom"/>
          </w:tcPr>
          <w:p w:rsidR="0038558E" w:rsidRDefault="0038558E">
            <w:pPr>
              <w:rPr>
                <w:szCs w:val="16"/>
              </w:rPr>
            </w:pPr>
          </w:p>
        </w:tc>
        <w:tc>
          <w:tcPr>
            <w:tcW w:w="893" w:type="dxa"/>
            <w:shd w:val="clear" w:color="FFFFFF" w:fill="auto"/>
            <w:vAlign w:val="bottom"/>
          </w:tcPr>
          <w:p w:rsidR="0038558E" w:rsidRDefault="0038558E">
            <w:pPr>
              <w:rPr>
                <w:szCs w:val="16"/>
              </w:rPr>
            </w:pPr>
          </w:p>
        </w:tc>
        <w:tc>
          <w:tcPr>
            <w:tcW w:w="1723" w:type="dxa"/>
            <w:gridSpan w:val="3"/>
            <w:shd w:val="clear" w:color="FFFFFF" w:fill="auto"/>
            <w:vAlign w:val="bottom"/>
          </w:tcPr>
          <w:p w:rsidR="0038558E" w:rsidRDefault="0038558E">
            <w:pPr>
              <w:rPr>
                <w:szCs w:val="16"/>
              </w:rPr>
            </w:pPr>
          </w:p>
        </w:tc>
        <w:tc>
          <w:tcPr>
            <w:tcW w:w="1416" w:type="dxa"/>
            <w:gridSpan w:val="4"/>
            <w:shd w:val="clear" w:color="FFFFFF" w:fill="auto"/>
            <w:vAlign w:val="bottom"/>
          </w:tcPr>
          <w:p w:rsidR="0038558E" w:rsidRDefault="0038558E">
            <w:pPr>
              <w:rPr>
                <w:szCs w:val="16"/>
              </w:rPr>
            </w:pPr>
          </w:p>
        </w:tc>
      </w:tr>
      <w:tr w:rsidR="0038558E" w:rsidTr="001E39D4">
        <w:trPr>
          <w:gridAfter w:val="1"/>
          <w:wAfter w:w="1295" w:type="dxa"/>
          <w:trHeight w:val="60"/>
        </w:trPr>
        <w:tc>
          <w:tcPr>
            <w:tcW w:w="10773" w:type="dxa"/>
            <w:gridSpan w:val="13"/>
            <w:shd w:val="clear" w:color="FFFFFF" w:fill="auto"/>
            <w:vAlign w:val="bottom"/>
          </w:tcPr>
          <w:p w:rsidR="0038558E" w:rsidRDefault="001E39D4">
            <w:pPr>
              <w:rPr>
                <w:rFonts w:ascii="Times New Roman" w:hAnsi="Times New Roman"/>
                <w:sz w:val="28"/>
                <w:szCs w:val="28"/>
              </w:rPr>
            </w:pPr>
            <w:r>
              <w:rPr>
                <w:rFonts w:ascii="Times New Roman" w:hAnsi="Times New Roman"/>
                <w:sz w:val="28"/>
                <w:szCs w:val="28"/>
              </w:rPr>
              <w:t>Исполнитель:</w:t>
            </w:r>
          </w:p>
        </w:tc>
      </w:tr>
      <w:tr w:rsidR="0038558E" w:rsidTr="001E39D4">
        <w:trPr>
          <w:gridAfter w:val="1"/>
          <w:wAfter w:w="1295" w:type="dxa"/>
          <w:trHeight w:val="60"/>
        </w:trPr>
        <w:tc>
          <w:tcPr>
            <w:tcW w:w="10773" w:type="dxa"/>
            <w:gridSpan w:val="13"/>
            <w:shd w:val="clear" w:color="FFFFFF" w:fill="auto"/>
            <w:vAlign w:val="bottom"/>
          </w:tcPr>
          <w:p w:rsidR="0038558E" w:rsidRDefault="001E39D4">
            <w:pPr>
              <w:rPr>
                <w:rFonts w:ascii="Times New Roman" w:hAnsi="Times New Roman"/>
                <w:sz w:val="28"/>
                <w:szCs w:val="28"/>
              </w:rPr>
            </w:pPr>
            <w:r>
              <w:rPr>
                <w:rFonts w:ascii="Times New Roman" w:hAnsi="Times New Roman"/>
                <w:sz w:val="28"/>
                <w:szCs w:val="28"/>
              </w:rPr>
              <w:t>Туркина Ольга Валерьевна, тел. 220-15-65</w:t>
            </w:r>
          </w:p>
        </w:tc>
      </w:tr>
    </w:tbl>
    <w:p w:rsidR="00B34E27" w:rsidRDefault="00B34E27"/>
    <w:sectPr w:rsidR="00B34E27" w:rsidSect="00B34E27">
      <w:pgSz w:w="11907" w:h="1683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8558E"/>
    <w:rsid w:val="00185725"/>
    <w:rsid w:val="001E39D4"/>
    <w:rsid w:val="0038558E"/>
    <w:rsid w:val="00657BDD"/>
    <w:rsid w:val="00AB0855"/>
    <w:rsid w:val="00B34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B34E27"/>
    <w:pPr>
      <w:spacing w:after="0" w:line="240" w:lineRule="auto"/>
    </w:pPr>
    <w:rPr>
      <w:rFonts w:ascii="Arial" w:hAnsi="Arial"/>
      <w:sz w:val="16"/>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Чижевский</cp:lastModifiedBy>
  <cp:revision>4</cp:revision>
  <dcterms:created xsi:type="dcterms:W3CDTF">2019-10-31T01:14:00Z</dcterms:created>
  <dcterms:modified xsi:type="dcterms:W3CDTF">2019-11-20T02:30:00Z</dcterms:modified>
</cp:coreProperties>
</file>