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86B" w:rsidRDefault="0066386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6386B" w:rsidRDefault="0066386B"/>
        </w:tc>
        <w:tc>
          <w:tcPr>
            <w:tcW w:w="1995" w:type="dxa"/>
            <w:shd w:val="clear" w:color="auto" w:fill="auto"/>
            <w:vAlign w:val="bottom"/>
          </w:tcPr>
          <w:p w:rsidR="0066386B" w:rsidRDefault="0066386B"/>
        </w:tc>
        <w:tc>
          <w:tcPr>
            <w:tcW w:w="1650" w:type="dxa"/>
            <w:shd w:val="clear" w:color="auto" w:fill="auto"/>
            <w:vAlign w:val="bottom"/>
          </w:tcPr>
          <w:p w:rsidR="0066386B" w:rsidRDefault="0066386B"/>
        </w:tc>
        <w:tc>
          <w:tcPr>
            <w:tcW w:w="1905" w:type="dxa"/>
            <w:shd w:val="clear" w:color="auto" w:fill="auto"/>
            <w:vAlign w:val="bottom"/>
          </w:tcPr>
          <w:p w:rsidR="0066386B" w:rsidRDefault="0066386B"/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86B" w:rsidRDefault="0066386B"/>
        </w:tc>
        <w:tc>
          <w:tcPr>
            <w:tcW w:w="1275" w:type="dxa"/>
            <w:shd w:val="clear" w:color="auto" w:fill="auto"/>
            <w:vAlign w:val="bottom"/>
          </w:tcPr>
          <w:p w:rsidR="0066386B" w:rsidRDefault="0066386B"/>
        </w:tc>
        <w:tc>
          <w:tcPr>
            <w:tcW w:w="1470" w:type="dxa"/>
            <w:shd w:val="clear" w:color="auto" w:fill="auto"/>
            <w:vAlign w:val="bottom"/>
          </w:tcPr>
          <w:p w:rsidR="0066386B" w:rsidRDefault="0066386B"/>
        </w:tc>
        <w:tc>
          <w:tcPr>
            <w:tcW w:w="2100" w:type="dxa"/>
            <w:shd w:val="clear" w:color="auto" w:fill="auto"/>
            <w:vAlign w:val="bottom"/>
          </w:tcPr>
          <w:p w:rsidR="0066386B" w:rsidRDefault="0066386B"/>
        </w:tc>
        <w:tc>
          <w:tcPr>
            <w:tcW w:w="1995" w:type="dxa"/>
            <w:shd w:val="clear" w:color="auto" w:fill="auto"/>
            <w:vAlign w:val="bottom"/>
          </w:tcPr>
          <w:p w:rsidR="0066386B" w:rsidRDefault="0066386B"/>
        </w:tc>
        <w:tc>
          <w:tcPr>
            <w:tcW w:w="1650" w:type="dxa"/>
            <w:shd w:val="clear" w:color="auto" w:fill="auto"/>
            <w:vAlign w:val="bottom"/>
          </w:tcPr>
          <w:p w:rsidR="0066386B" w:rsidRDefault="0066386B"/>
        </w:tc>
        <w:tc>
          <w:tcPr>
            <w:tcW w:w="1905" w:type="dxa"/>
            <w:shd w:val="clear" w:color="auto" w:fill="auto"/>
            <w:vAlign w:val="bottom"/>
          </w:tcPr>
          <w:p w:rsidR="0066386B" w:rsidRDefault="0066386B"/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86B" w:rsidRDefault="0066386B"/>
        </w:tc>
        <w:tc>
          <w:tcPr>
            <w:tcW w:w="1275" w:type="dxa"/>
            <w:shd w:val="clear" w:color="auto" w:fill="auto"/>
            <w:vAlign w:val="bottom"/>
          </w:tcPr>
          <w:p w:rsidR="0066386B" w:rsidRDefault="0066386B"/>
        </w:tc>
        <w:tc>
          <w:tcPr>
            <w:tcW w:w="1470" w:type="dxa"/>
            <w:shd w:val="clear" w:color="auto" w:fill="auto"/>
            <w:vAlign w:val="bottom"/>
          </w:tcPr>
          <w:p w:rsidR="0066386B" w:rsidRDefault="0066386B"/>
        </w:tc>
        <w:tc>
          <w:tcPr>
            <w:tcW w:w="2100" w:type="dxa"/>
            <w:shd w:val="clear" w:color="auto" w:fill="auto"/>
            <w:vAlign w:val="bottom"/>
          </w:tcPr>
          <w:p w:rsidR="0066386B" w:rsidRDefault="0066386B"/>
        </w:tc>
        <w:tc>
          <w:tcPr>
            <w:tcW w:w="1995" w:type="dxa"/>
            <w:shd w:val="clear" w:color="auto" w:fill="auto"/>
            <w:vAlign w:val="bottom"/>
          </w:tcPr>
          <w:p w:rsidR="0066386B" w:rsidRDefault="0066386B"/>
        </w:tc>
        <w:tc>
          <w:tcPr>
            <w:tcW w:w="1650" w:type="dxa"/>
            <w:shd w:val="clear" w:color="auto" w:fill="auto"/>
            <w:vAlign w:val="bottom"/>
          </w:tcPr>
          <w:p w:rsidR="0066386B" w:rsidRDefault="0066386B"/>
        </w:tc>
        <w:tc>
          <w:tcPr>
            <w:tcW w:w="1905" w:type="dxa"/>
            <w:shd w:val="clear" w:color="auto" w:fill="auto"/>
            <w:vAlign w:val="bottom"/>
          </w:tcPr>
          <w:p w:rsidR="0066386B" w:rsidRDefault="0066386B"/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86B" w:rsidRDefault="0066386B"/>
        </w:tc>
        <w:tc>
          <w:tcPr>
            <w:tcW w:w="1275" w:type="dxa"/>
            <w:shd w:val="clear" w:color="auto" w:fill="auto"/>
            <w:vAlign w:val="bottom"/>
          </w:tcPr>
          <w:p w:rsidR="0066386B" w:rsidRDefault="0066386B"/>
        </w:tc>
        <w:tc>
          <w:tcPr>
            <w:tcW w:w="1470" w:type="dxa"/>
            <w:shd w:val="clear" w:color="auto" w:fill="auto"/>
            <w:vAlign w:val="bottom"/>
          </w:tcPr>
          <w:p w:rsidR="0066386B" w:rsidRDefault="0066386B"/>
        </w:tc>
        <w:tc>
          <w:tcPr>
            <w:tcW w:w="2100" w:type="dxa"/>
            <w:shd w:val="clear" w:color="auto" w:fill="auto"/>
            <w:vAlign w:val="bottom"/>
          </w:tcPr>
          <w:p w:rsidR="0066386B" w:rsidRDefault="0066386B"/>
        </w:tc>
        <w:tc>
          <w:tcPr>
            <w:tcW w:w="1995" w:type="dxa"/>
            <w:shd w:val="clear" w:color="auto" w:fill="auto"/>
            <w:vAlign w:val="bottom"/>
          </w:tcPr>
          <w:p w:rsidR="0066386B" w:rsidRDefault="0066386B"/>
        </w:tc>
        <w:tc>
          <w:tcPr>
            <w:tcW w:w="1650" w:type="dxa"/>
            <w:shd w:val="clear" w:color="auto" w:fill="auto"/>
            <w:vAlign w:val="bottom"/>
          </w:tcPr>
          <w:p w:rsidR="0066386B" w:rsidRDefault="0066386B"/>
        </w:tc>
        <w:tc>
          <w:tcPr>
            <w:tcW w:w="1905" w:type="dxa"/>
            <w:shd w:val="clear" w:color="auto" w:fill="auto"/>
            <w:vAlign w:val="bottom"/>
          </w:tcPr>
          <w:p w:rsidR="0066386B" w:rsidRDefault="0066386B"/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86B" w:rsidRDefault="0066386B"/>
        </w:tc>
        <w:tc>
          <w:tcPr>
            <w:tcW w:w="1275" w:type="dxa"/>
            <w:shd w:val="clear" w:color="auto" w:fill="auto"/>
            <w:vAlign w:val="bottom"/>
          </w:tcPr>
          <w:p w:rsidR="0066386B" w:rsidRDefault="0066386B"/>
        </w:tc>
        <w:tc>
          <w:tcPr>
            <w:tcW w:w="1470" w:type="dxa"/>
            <w:shd w:val="clear" w:color="auto" w:fill="auto"/>
            <w:vAlign w:val="bottom"/>
          </w:tcPr>
          <w:p w:rsidR="0066386B" w:rsidRDefault="0066386B"/>
        </w:tc>
        <w:tc>
          <w:tcPr>
            <w:tcW w:w="2100" w:type="dxa"/>
            <w:shd w:val="clear" w:color="auto" w:fill="auto"/>
            <w:vAlign w:val="bottom"/>
          </w:tcPr>
          <w:p w:rsidR="0066386B" w:rsidRDefault="0066386B"/>
        </w:tc>
        <w:tc>
          <w:tcPr>
            <w:tcW w:w="1995" w:type="dxa"/>
            <w:shd w:val="clear" w:color="auto" w:fill="auto"/>
            <w:vAlign w:val="bottom"/>
          </w:tcPr>
          <w:p w:rsidR="0066386B" w:rsidRDefault="0066386B"/>
        </w:tc>
        <w:tc>
          <w:tcPr>
            <w:tcW w:w="1650" w:type="dxa"/>
            <w:shd w:val="clear" w:color="auto" w:fill="auto"/>
            <w:vAlign w:val="bottom"/>
          </w:tcPr>
          <w:p w:rsidR="0066386B" w:rsidRDefault="0066386B"/>
        </w:tc>
        <w:tc>
          <w:tcPr>
            <w:tcW w:w="1905" w:type="dxa"/>
            <w:shd w:val="clear" w:color="auto" w:fill="auto"/>
            <w:vAlign w:val="bottom"/>
          </w:tcPr>
          <w:p w:rsidR="0066386B" w:rsidRDefault="0066386B"/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</w:t>
            </w:r>
            <w:r>
              <w:rPr>
                <w:rFonts w:ascii="Times New Roman" w:hAnsi="Times New Roman"/>
                <w:sz w:val="24"/>
                <w:szCs w:val="24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86B" w:rsidRDefault="0066386B"/>
        </w:tc>
        <w:tc>
          <w:tcPr>
            <w:tcW w:w="1275" w:type="dxa"/>
            <w:shd w:val="clear" w:color="auto" w:fill="auto"/>
            <w:vAlign w:val="bottom"/>
          </w:tcPr>
          <w:p w:rsidR="0066386B" w:rsidRDefault="0066386B"/>
        </w:tc>
        <w:tc>
          <w:tcPr>
            <w:tcW w:w="1470" w:type="dxa"/>
            <w:shd w:val="clear" w:color="auto" w:fill="auto"/>
            <w:vAlign w:val="bottom"/>
          </w:tcPr>
          <w:p w:rsidR="0066386B" w:rsidRDefault="0066386B"/>
        </w:tc>
        <w:tc>
          <w:tcPr>
            <w:tcW w:w="2100" w:type="dxa"/>
            <w:shd w:val="clear" w:color="auto" w:fill="auto"/>
            <w:vAlign w:val="bottom"/>
          </w:tcPr>
          <w:p w:rsidR="0066386B" w:rsidRDefault="0066386B"/>
        </w:tc>
        <w:tc>
          <w:tcPr>
            <w:tcW w:w="1995" w:type="dxa"/>
            <w:shd w:val="clear" w:color="auto" w:fill="auto"/>
            <w:vAlign w:val="bottom"/>
          </w:tcPr>
          <w:p w:rsidR="0066386B" w:rsidRDefault="0066386B"/>
        </w:tc>
        <w:tc>
          <w:tcPr>
            <w:tcW w:w="1650" w:type="dxa"/>
            <w:shd w:val="clear" w:color="auto" w:fill="auto"/>
            <w:vAlign w:val="bottom"/>
          </w:tcPr>
          <w:p w:rsidR="0066386B" w:rsidRDefault="0066386B"/>
        </w:tc>
        <w:tc>
          <w:tcPr>
            <w:tcW w:w="1905" w:type="dxa"/>
            <w:shd w:val="clear" w:color="auto" w:fill="auto"/>
            <w:vAlign w:val="bottom"/>
          </w:tcPr>
          <w:p w:rsidR="0066386B" w:rsidRDefault="0066386B"/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86B" w:rsidRDefault="0066386B"/>
        </w:tc>
        <w:tc>
          <w:tcPr>
            <w:tcW w:w="1275" w:type="dxa"/>
            <w:shd w:val="clear" w:color="auto" w:fill="auto"/>
            <w:vAlign w:val="bottom"/>
          </w:tcPr>
          <w:p w:rsidR="0066386B" w:rsidRDefault="0066386B"/>
        </w:tc>
        <w:tc>
          <w:tcPr>
            <w:tcW w:w="1470" w:type="dxa"/>
            <w:shd w:val="clear" w:color="auto" w:fill="auto"/>
            <w:vAlign w:val="bottom"/>
          </w:tcPr>
          <w:p w:rsidR="0066386B" w:rsidRDefault="0066386B"/>
        </w:tc>
        <w:tc>
          <w:tcPr>
            <w:tcW w:w="2100" w:type="dxa"/>
            <w:shd w:val="clear" w:color="auto" w:fill="auto"/>
            <w:vAlign w:val="bottom"/>
          </w:tcPr>
          <w:p w:rsidR="0066386B" w:rsidRDefault="0066386B"/>
        </w:tc>
        <w:tc>
          <w:tcPr>
            <w:tcW w:w="1995" w:type="dxa"/>
            <w:shd w:val="clear" w:color="auto" w:fill="auto"/>
            <w:vAlign w:val="bottom"/>
          </w:tcPr>
          <w:p w:rsidR="0066386B" w:rsidRDefault="0066386B"/>
        </w:tc>
        <w:tc>
          <w:tcPr>
            <w:tcW w:w="1650" w:type="dxa"/>
            <w:shd w:val="clear" w:color="auto" w:fill="auto"/>
            <w:vAlign w:val="bottom"/>
          </w:tcPr>
          <w:p w:rsidR="0066386B" w:rsidRDefault="0066386B"/>
        </w:tc>
        <w:tc>
          <w:tcPr>
            <w:tcW w:w="1905" w:type="dxa"/>
            <w:shd w:val="clear" w:color="auto" w:fill="auto"/>
            <w:vAlign w:val="bottom"/>
          </w:tcPr>
          <w:p w:rsidR="0066386B" w:rsidRDefault="0066386B"/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86B" w:rsidRDefault="0066386B"/>
        </w:tc>
        <w:tc>
          <w:tcPr>
            <w:tcW w:w="1275" w:type="dxa"/>
            <w:shd w:val="clear" w:color="auto" w:fill="auto"/>
            <w:vAlign w:val="bottom"/>
          </w:tcPr>
          <w:p w:rsidR="0066386B" w:rsidRDefault="0066386B"/>
        </w:tc>
        <w:tc>
          <w:tcPr>
            <w:tcW w:w="1470" w:type="dxa"/>
            <w:shd w:val="clear" w:color="auto" w:fill="auto"/>
            <w:vAlign w:val="bottom"/>
          </w:tcPr>
          <w:p w:rsidR="0066386B" w:rsidRDefault="0066386B"/>
        </w:tc>
        <w:tc>
          <w:tcPr>
            <w:tcW w:w="2100" w:type="dxa"/>
            <w:shd w:val="clear" w:color="auto" w:fill="auto"/>
            <w:vAlign w:val="bottom"/>
          </w:tcPr>
          <w:p w:rsidR="0066386B" w:rsidRDefault="0066386B"/>
        </w:tc>
        <w:tc>
          <w:tcPr>
            <w:tcW w:w="1995" w:type="dxa"/>
            <w:shd w:val="clear" w:color="auto" w:fill="auto"/>
            <w:vAlign w:val="bottom"/>
          </w:tcPr>
          <w:p w:rsidR="0066386B" w:rsidRDefault="0066386B"/>
        </w:tc>
        <w:tc>
          <w:tcPr>
            <w:tcW w:w="1650" w:type="dxa"/>
            <w:shd w:val="clear" w:color="auto" w:fill="auto"/>
            <w:vAlign w:val="bottom"/>
          </w:tcPr>
          <w:p w:rsidR="0066386B" w:rsidRDefault="0066386B"/>
        </w:tc>
        <w:tc>
          <w:tcPr>
            <w:tcW w:w="1905" w:type="dxa"/>
            <w:shd w:val="clear" w:color="auto" w:fill="auto"/>
            <w:vAlign w:val="bottom"/>
          </w:tcPr>
          <w:p w:rsidR="0066386B" w:rsidRDefault="0066386B"/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86B" w:rsidRDefault="0066386B"/>
        </w:tc>
        <w:tc>
          <w:tcPr>
            <w:tcW w:w="1275" w:type="dxa"/>
            <w:shd w:val="clear" w:color="auto" w:fill="auto"/>
            <w:vAlign w:val="bottom"/>
          </w:tcPr>
          <w:p w:rsidR="0066386B" w:rsidRDefault="0066386B"/>
        </w:tc>
        <w:tc>
          <w:tcPr>
            <w:tcW w:w="1470" w:type="dxa"/>
            <w:shd w:val="clear" w:color="auto" w:fill="auto"/>
            <w:vAlign w:val="bottom"/>
          </w:tcPr>
          <w:p w:rsidR="0066386B" w:rsidRDefault="0066386B"/>
        </w:tc>
        <w:tc>
          <w:tcPr>
            <w:tcW w:w="2100" w:type="dxa"/>
            <w:shd w:val="clear" w:color="auto" w:fill="auto"/>
            <w:vAlign w:val="bottom"/>
          </w:tcPr>
          <w:p w:rsidR="0066386B" w:rsidRDefault="0066386B"/>
        </w:tc>
        <w:tc>
          <w:tcPr>
            <w:tcW w:w="1995" w:type="dxa"/>
            <w:shd w:val="clear" w:color="auto" w:fill="auto"/>
            <w:vAlign w:val="bottom"/>
          </w:tcPr>
          <w:p w:rsidR="0066386B" w:rsidRDefault="0066386B"/>
        </w:tc>
        <w:tc>
          <w:tcPr>
            <w:tcW w:w="1650" w:type="dxa"/>
            <w:shd w:val="clear" w:color="auto" w:fill="auto"/>
            <w:vAlign w:val="bottom"/>
          </w:tcPr>
          <w:p w:rsidR="0066386B" w:rsidRDefault="0066386B"/>
        </w:tc>
        <w:tc>
          <w:tcPr>
            <w:tcW w:w="1905" w:type="dxa"/>
            <w:shd w:val="clear" w:color="auto" w:fill="auto"/>
            <w:vAlign w:val="bottom"/>
          </w:tcPr>
          <w:p w:rsidR="0066386B" w:rsidRDefault="0066386B"/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86B" w:rsidRDefault="00FB49A0" w:rsidP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23.06.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 г. №1039-2023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86B" w:rsidRDefault="0066386B"/>
        </w:tc>
        <w:tc>
          <w:tcPr>
            <w:tcW w:w="1275" w:type="dxa"/>
            <w:shd w:val="clear" w:color="auto" w:fill="auto"/>
            <w:vAlign w:val="bottom"/>
          </w:tcPr>
          <w:p w:rsidR="0066386B" w:rsidRDefault="0066386B"/>
        </w:tc>
        <w:tc>
          <w:tcPr>
            <w:tcW w:w="1470" w:type="dxa"/>
            <w:shd w:val="clear" w:color="auto" w:fill="auto"/>
            <w:vAlign w:val="bottom"/>
          </w:tcPr>
          <w:p w:rsidR="0066386B" w:rsidRDefault="0066386B"/>
        </w:tc>
        <w:tc>
          <w:tcPr>
            <w:tcW w:w="2100" w:type="dxa"/>
            <w:shd w:val="clear" w:color="auto" w:fill="auto"/>
            <w:vAlign w:val="bottom"/>
          </w:tcPr>
          <w:p w:rsidR="0066386B" w:rsidRDefault="0066386B"/>
        </w:tc>
        <w:tc>
          <w:tcPr>
            <w:tcW w:w="1995" w:type="dxa"/>
            <w:shd w:val="clear" w:color="auto" w:fill="auto"/>
            <w:vAlign w:val="bottom"/>
          </w:tcPr>
          <w:p w:rsidR="0066386B" w:rsidRDefault="0066386B"/>
        </w:tc>
        <w:tc>
          <w:tcPr>
            <w:tcW w:w="1650" w:type="dxa"/>
            <w:shd w:val="clear" w:color="auto" w:fill="auto"/>
            <w:vAlign w:val="bottom"/>
          </w:tcPr>
          <w:p w:rsidR="0066386B" w:rsidRDefault="0066386B"/>
        </w:tc>
        <w:tc>
          <w:tcPr>
            <w:tcW w:w="1905" w:type="dxa"/>
            <w:shd w:val="clear" w:color="auto" w:fill="auto"/>
            <w:vAlign w:val="bottom"/>
          </w:tcPr>
          <w:p w:rsidR="0066386B" w:rsidRDefault="0066386B"/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86B" w:rsidRDefault="0066386B"/>
        </w:tc>
        <w:tc>
          <w:tcPr>
            <w:tcW w:w="1275" w:type="dxa"/>
            <w:shd w:val="clear" w:color="auto" w:fill="auto"/>
            <w:vAlign w:val="bottom"/>
          </w:tcPr>
          <w:p w:rsidR="0066386B" w:rsidRDefault="0066386B"/>
        </w:tc>
        <w:tc>
          <w:tcPr>
            <w:tcW w:w="1470" w:type="dxa"/>
            <w:shd w:val="clear" w:color="auto" w:fill="auto"/>
            <w:vAlign w:val="bottom"/>
          </w:tcPr>
          <w:p w:rsidR="0066386B" w:rsidRDefault="0066386B"/>
        </w:tc>
        <w:tc>
          <w:tcPr>
            <w:tcW w:w="2100" w:type="dxa"/>
            <w:shd w:val="clear" w:color="auto" w:fill="auto"/>
            <w:vAlign w:val="bottom"/>
          </w:tcPr>
          <w:p w:rsidR="0066386B" w:rsidRDefault="0066386B"/>
        </w:tc>
        <w:tc>
          <w:tcPr>
            <w:tcW w:w="1995" w:type="dxa"/>
            <w:shd w:val="clear" w:color="auto" w:fill="auto"/>
            <w:vAlign w:val="bottom"/>
          </w:tcPr>
          <w:p w:rsidR="0066386B" w:rsidRDefault="0066386B"/>
        </w:tc>
        <w:tc>
          <w:tcPr>
            <w:tcW w:w="1650" w:type="dxa"/>
            <w:shd w:val="clear" w:color="auto" w:fill="auto"/>
            <w:vAlign w:val="bottom"/>
          </w:tcPr>
          <w:p w:rsidR="0066386B" w:rsidRDefault="0066386B"/>
        </w:tc>
        <w:tc>
          <w:tcPr>
            <w:tcW w:w="1905" w:type="dxa"/>
            <w:shd w:val="clear" w:color="auto" w:fill="auto"/>
            <w:vAlign w:val="bottom"/>
          </w:tcPr>
          <w:p w:rsidR="0066386B" w:rsidRDefault="0066386B"/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386B" w:rsidRDefault="0066386B"/>
        </w:tc>
        <w:tc>
          <w:tcPr>
            <w:tcW w:w="2535" w:type="dxa"/>
            <w:shd w:val="clear" w:color="auto" w:fill="auto"/>
            <w:vAlign w:val="bottom"/>
          </w:tcPr>
          <w:p w:rsidR="0066386B" w:rsidRDefault="0066386B"/>
        </w:tc>
        <w:tc>
          <w:tcPr>
            <w:tcW w:w="3315" w:type="dxa"/>
            <w:shd w:val="clear" w:color="auto" w:fill="auto"/>
            <w:vAlign w:val="bottom"/>
          </w:tcPr>
          <w:p w:rsidR="0066386B" w:rsidRDefault="0066386B"/>
        </w:tc>
        <w:tc>
          <w:tcPr>
            <w:tcW w:w="1125" w:type="dxa"/>
            <w:shd w:val="clear" w:color="auto" w:fill="auto"/>
            <w:vAlign w:val="bottom"/>
          </w:tcPr>
          <w:p w:rsidR="0066386B" w:rsidRDefault="0066386B"/>
        </w:tc>
        <w:tc>
          <w:tcPr>
            <w:tcW w:w="1275" w:type="dxa"/>
            <w:shd w:val="clear" w:color="auto" w:fill="auto"/>
            <w:vAlign w:val="bottom"/>
          </w:tcPr>
          <w:p w:rsidR="0066386B" w:rsidRDefault="0066386B"/>
        </w:tc>
        <w:tc>
          <w:tcPr>
            <w:tcW w:w="1470" w:type="dxa"/>
            <w:shd w:val="clear" w:color="auto" w:fill="auto"/>
            <w:vAlign w:val="bottom"/>
          </w:tcPr>
          <w:p w:rsidR="0066386B" w:rsidRDefault="0066386B"/>
        </w:tc>
        <w:tc>
          <w:tcPr>
            <w:tcW w:w="2100" w:type="dxa"/>
            <w:shd w:val="clear" w:color="auto" w:fill="auto"/>
            <w:vAlign w:val="bottom"/>
          </w:tcPr>
          <w:p w:rsidR="0066386B" w:rsidRDefault="0066386B"/>
        </w:tc>
        <w:tc>
          <w:tcPr>
            <w:tcW w:w="1995" w:type="dxa"/>
            <w:shd w:val="clear" w:color="auto" w:fill="auto"/>
            <w:vAlign w:val="bottom"/>
          </w:tcPr>
          <w:p w:rsidR="0066386B" w:rsidRDefault="0066386B"/>
        </w:tc>
        <w:tc>
          <w:tcPr>
            <w:tcW w:w="1650" w:type="dxa"/>
            <w:shd w:val="clear" w:color="auto" w:fill="auto"/>
            <w:vAlign w:val="bottom"/>
          </w:tcPr>
          <w:p w:rsidR="0066386B" w:rsidRDefault="0066386B"/>
        </w:tc>
        <w:tc>
          <w:tcPr>
            <w:tcW w:w="1905" w:type="dxa"/>
            <w:shd w:val="clear" w:color="auto" w:fill="auto"/>
            <w:vAlign w:val="bottom"/>
          </w:tcPr>
          <w:p w:rsidR="0066386B" w:rsidRDefault="0066386B"/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86B" w:rsidRDefault="0066386B"/>
        </w:tc>
        <w:tc>
          <w:tcPr>
            <w:tcW w:w="1275" w:type="dxa"/>
            <w:shd w:val="clear" w:color="auto" w:fill="auto"/>
            <w:vAlign w:val="bottom"/>
          </w:tcPr>
          <w:p w:rsidR="0066386B" w:rsidRDefault="0066386B"/>
        </w:tc>
        <w:tc>
          <w:tcPr>
            <w:tcW w:w="1470" w:type="dxa"/>
            <w:shd w:val="clear" w:color="auto" w:fill="auto"/>
            <w:vAlign w:val="bottom"/>
          </w:tcPr>
          <w:p w:rsidR="0066386B" w:rsidRDefault="0066386B"/>
        </w:tc>
        <w:tc>
          <w:tcPr>
            <w:tcW w:w="2100" w:type="dxa"/>
            <w:shd w:val="clear" w:color="auto" w:fill="auto"/>
            <w:vAlign w:val="bottom"/>
          </w:tcPr>
          <w:p w:rsidR="0066386B" w:rsidRDefault="0066386B"/>
        </w:tc>
        <w:tc>
          <w:tcPr>
            <w:tcW w:w="1995" w:type="dxa"/>
            <w:shd w:val="clear" w:color="auto" w:fill="auto"/>
            <w:vAlign w:val="bottom"/>
          </w:tcPr>
          <w:p w:rsidR="0066386B" w:rsidRDefault="0066386B"/>
        </w:tc>
        <w:tc>
          <w:tcPr>
            <w:tcW w:w="1650" w:type="dxa"/>
            <w:shd w:val="clear" w:color="auto" w:fill="auto"/>
            <w:vAlign w:val="bottom"/>
          </w:tcPr>
          <w:p w:rsidR="0066386B" w:rsidRDefault="0066386B"/>
        </w:tc>
        <w:tc>
          <w:tcPr>
            <w:tcW w:w="1905" w:type="dxa"/>
            <w:shd w:val="clear" w:color="auto" w:fill="auto"/>
            <w:vAlign w:val="bottom"/>
          </w:tcPr>
          <w:p w:rsidR="0066386B" w:rsidRDefault="0066386B"/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386B" w:rsidRDefault="0066386B"/>
        </w:tc>
        <w:tc>
          <w:tcPr>
            <w:tcW w:w="2535" w:type="dxa"/>
            <w:shd w:val="clear" w:color="auto" w:fill="auto"/>
            <w:vAlign w:val="bottom"/>
          </w:tcPr>
          <w:p w:rsidR="0066386B" w:rsidRDefault="0066386B"/>
        </w:tc>
        <w:tc>
          <w:tcPr>
            <w:tcW w:w="3315" w:type="dxa"/>
            <w:shd w:val="clear" w:color="auto" w:fill="auto"/>
            <w:vAlign w:val="bottom"/>
          </w:tcPr>
          <w:p w:rsidR="0066386B" w:rsidRDefault="0066386B"/>
        </w:tc>
        <w:tc>
          <w:tcPr>
            <w:tcW w:w="1125" w:type="dxa"/>
            <w:shd w:val="clear" w:color="auto" w:fill="auto"/>
            <w:vAlign w:val="bottom"/>
          </w:tcPr>
          <w:p w:rsidR="0066386B" w:rsidRDefault="0066386B"/>
        </w:tc>
        <w:tc>
          <w:tcPr>
            <w:tcW w:w="1275" w:type="dxa"/>
            <w:shd w:val="clear" w:color="auto" w:fill="auto"/>
            <w:vAlign w:val="bottom"/>
          </w:tcPr>
          <w:p w:rsidR="0066386B" w:rsidRDefault="0066386B"/>
        </w:tc>
        <w:tc>
          <w:tcPr>
            <w:tcW w:w="1470" w:type="dxa"/>
            <w:shd w:val="clear" w:color="auto" w:fill="auto"/>
            <w:vAlign w:val="bottom"/>
          </w:tcPr>
          <w:p w:rsidR="0066386B" w:rsidRDefault="0066386B"/>
        </w:tc>
        <w:tc>
          <w:tcPr>
            <w:tcW w:w="2100" w:type="dxa"/>
            <w:shd w:val="clear" w:color="auto" w:fill="auto"/>
            <w:vAlign w:val="bottom"/>
          </w:tcPr>
          <w:p w:rsidR="0066386B" w:rsidRDefault="0066386B"/>
        </w:tc>
        <w:tc>
          <w:tcPr>
            <w:tcW w:w="1995" w:type="dxa"/>
            <w:shd w:val="clear" w:color="auto" w:fill="auto"/>
            <w:vAlign w:val="bottom"/>
          </w:tcPr>
          <w:p w:rsidR="0066386B" w:rsidRDefault="0066386B"/>
        </w:tc>
        <w:tc>
          <w:tcPr>
            <w:tcW w:w="1650" w:type="dxa"/>
            <w:shd w:val="clear" w:color="auto" w:fill="auto"/>
            <w:vAlign w:val="bottom"/>
          </w:tcPr>
          <w:p w:rsidR="0066386B" w:rsidRDefault="0066386B"/>
        </w:tc>
        <w:tc>
          <w:tcPr>
            <w:tcW w:w="1905" w:type="dxa"/>
            <w:shd w:val="clear" w:color="auto" w:fill="auto"/>
            <w:vAlign w:val="bottom"/>
          </w:tcPr>
          <w:p w:rsidR="0066386B" w:rsidRDefault="0066386B"/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6386B" w:rsidRDefault="0066386B"/>
        </w:tc>
        <w:tc>
          <w:tcPr>
            <w:tcW w:w="1650" w:type="dxa"/>
            <w:shd w:val="clear" w:color="auto" w:fill="auto"/>
            <w:vAlign w:val="bottom"/>
          </w:tcPr>
          <w:p w:rsidR="0066386B" w:rsidRDefault="0066386B"/>
        </w:tc>
        <w:tc>
          <w:tcPr>
            <w:tcW w:w="1905" w:type="dxa"/>
            <w:shd w:val="clear" w:color="auto" w:fill="auto"/>
            <w:vAlign w:val="bottom"/>
          </w:tcPr>
          <w:p w:rsidR="0066386B" w:rsidRDefault="0066386B"/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спонгиозный, диаметр 4 мм, длина 14 мм, титан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Спонгиозный винт для фиксации эндопротеза тела позвонка и пластны в одном импланте. Диаметр винта 4 мм,длина 14 мм. Материал титан.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86B" w:rsidRDefault="0066386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86B" w:rsidRDefault="0066386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86B" w:rsidRDefault="0066386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86B" w:rsidRDefault="0066386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86B" w:rsidRDefault="0066386B"/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для передней межтеловой фиксации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Межтеловые имплантаты – Кейджи для установки в шейный отдел позвоночника методом, изготовленный из рентегнопрозрачного материала PEEK Optima, имеющим модуль упругости, соответветствующий по эластичности свойствам кости. Кейдж имеет рентгенопозитивные марке</w:t>
            </w:r>
            <w:r>
              <w:rPr>
                <w:rFonts w:ascii="Times New Roman" w:hAnsi="Times New Roman"/>
                <w:sz w:val="24"/>
                <w:szCs w:val="24"/>
              </w:rPr>
              <w:t>ры, отражающие его позиционирование в межтеловом пространстве и фиксируется  двухлопастным механизмом из титанового сплава, обеспечивающим устойчивое положение кейджа после его установки. В теле кейджа имеются пространственные полости для заполнения костны</w:t>
            </w:r>
            <w:r>
              <w:rPr>
                <w:rFonts w:ascii="Times New Roman" w:hAnsi="Times New Roman"/>
                <w:sz w:val="24"/>
                <w:szCs w:val="24"/>
              </w:rPr>
              <w:t>м материалом. Конструкция и техника установки кейджа  исключает избыточную дистракцию тел позвонков, ослабляющую его фиксацию после установки. Во избежание повреждения замыкающх пластин тел позвонков поверхность кейджа гладкая.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86B" w:rsidRDefault="0066386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86B" w:rsidRDefault="0066386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86B" w:rsidRDefault="0066386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86B" w:rsidRDefault="0066386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86B" w:rsidRDefault="0066386B"/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Стержень </w:t>
            </w:r>
            <w:r>
              <w:rPr>
                <w:rFonts w:ascii="Times New Roman" w:hAnsi="Times New Roman"/>
                <w:sz w:val="24"/>
                <w:szCs w:val="24"/>
              </w:rPr>
              <w:t>раздвижной, диаметр 12 мм, высота 13 - 18мм, 0 градусов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Сочетание эндопротеза тела позвонка и пластины в одном импланте; Установка на шейном и верхнегрудном отделах позвоночника; Конфигурация опорных пластин соответствует анатомии шейного отдела позвоночн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ика, лордозный угол от 0° до 18°  в зависимости от типоразмера импланта; Система  телескопическая, расширение происходит  по типу «домкрата»; Фиксируется к соседним позвонкам  4 винтами; Конструкционная возможность дистракции in situ; Наличие блокирующего </w:t>
            </w:r>
            <w:r>
              <w:rPr>
                <w:rFonts w:ascii="Times New Roman" w:hAnsi="Times New Roman"/>
                <w:sz w:val="24"/>
                <w:szCs w:val="24"/>
              </w:rPr>
              <w:t>винта; На опорных площадках имеются 3 зубца для первичной стабилизации; Наличие блокирующего винта для надежной фиксации высоты импланта; Не требует дополнительной фиксации пластиной; Инструмент позволяет удерживать имплантат и производить дистракцию в оди</w:t>
            </w:r>
            <w:r>
              <w:rPr>
                <w:rFonts w:ascii="Times New Roman" w:hAnsi="Times New Roman"/>
                <w:sz w:val="24"/>
                <w:szCs w:val="24"/>
              </w:rPr>
              <w:t>н этап из малоинвазивного доступа. диаметр 12 мм, высота 13-18 мм, 0 градусов.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86B" w:rsidRDefault="0066386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86B" w:rsidRDefault="0066386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86B" w:rsidRDefault="0066386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86B" w:rsidRDefault="0066386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86B" w:rsidRDefault="0066386B"/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Стержень раздвижной, диаметр 12 мм, высота 17 - 26 мм, 6 градусов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Сочетание эндопротеза тела позвонка и пластины в одном импланте; Установка на шейном и верхнегрудном отделах позвоночника; Конфигурация опорных пластин соответствует анатомии шейного отдела позвоночника, лордозный угол от 0° до 18°  в зависимости от типор</w:t>
            </w:r>
            <w:r>
              <w:rPr>
                <w:rFonts w:ascii="Times New Roman" w:hAnsi="Times New Roman"/>
                <w:sz w:val="24"/>
                <w:szCs w:val="24"/>
              </w:rPr>
              <w:t>азмера импланта; Система  телескопическая, расширение происходит  по типу «домкрата»; Фиксируется к соседним позвонкам  4 винтами; Конструкционная возможность дистракции in situ; Наличие блокирующего винта; На опорных площадках имеются 3 зубца для первично</w:t>
            </w:r>
            <w:r>
              <w:rPr>
                <w:rFonts w:ascii="Times New Roman" w:hAnsi="Times New Roman"/>
                <w:sz w:val="24"/>
                <w:szCs w:val="24"/>
              </w:rPr>
              <w:t>й стабилизации; Наличие блокирующего винта для надежной фиксации высоты импланта; Не требует дополнительной фиксации пластиной; Инструмент позволяет удерживать имплантат и производить дистракцию в один этап из малоинвазивного доступа.Диаметр 12 мм,высота 1</w:t>
            </w:r>
            <w:r>
              <w:rPr>
                <w:rFonts w:ascii="Times New Roman" w:hAnsi="Times New Roman"/>
                <w:sz w:val="24"/>
                <w:szCs w:val="24"/>
              </w:rPr>
              <w:t>7-26 мм, 6 градусов.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86B" w:rsidRDefault="00FB4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86B" w:rsidRDefault="0066386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86B" w:rsidRDefault="0066386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86B" w:rsidRDefault="0066386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86B" w:rsidRDefault="0066386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86B" w:rsidRDefault="0066386B"/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6386B" w:rsidRDefault="0066386B"/>
        </w:tc>
        <w:tc>
          <w:tcPr>
            <w:tcW w:w="2535" w:type="dxa"/>
            <w:shd w:val="clear" w:color="auto" w:fill="auto"/>
            <w:vAlign w:val="bottom"/>
          </w:tcPr>
          <w:p w:rsidR="0066386B" w:rsidRDefault="0066386B"/>
        </w:tc>
        <w:tc>
          <w:tcPr>
            <w:tcW w:w="3315" w:type="dxa"/>
            <w:shd w:val="clear" w:color="auto" w:fill="auto"/>
            <w:vAlign w:val="bottom"/>
          </w:tcPr>
          <w:p w:rsidR="0066386B" w:rsidRDefault="0066386B"/>
        </w:tc>
        <w:tc>
          <w:tcPr>
            <w:tcW w:w="1125" w:type="dxa"/>
            <w:shd w:val="clear" w:color="auto" w:fill="auto"/>
            <w:vAlign w:val="bottom"/>
          </w:tcPr>
          <w:p w:rsidR="0066386B" w:rsidRDefault="0066386B"/>
        </w:tc>
        <w:tc>
          <w:tcPr>
            <w:tcW w:w="1275" w:type="dxa"/>
            <w:shd w:val="clear" w:color="auto" w:fill="auto"/>
            <w:vAlign w:val="bottom"/>
          </w:tcPr>
          <w:p w:rsidR="0066386B" w:rsidRDefault="0066386B"/>
        </w:tc>
        <w:tc>
          <w:tcPr>
            <w:tcW w:w="1470" w:type="dxa"/>
            <w:shd w:val="clear" w:color="auto" w:fill="auto"/>
            <w:vAlign w:val="bottom"/>
          </w:tcPr>
          <w:p w:rsidR="0066386B" w:rsidRDefault="0066386B"/>
        </w:tc>
        <w:tc>
          <w:tcPr>
            <w:tcW w:w="2100" w:type="dxa"/>
            <w:shd w:val="clear" w:color="auto" w:fill="auto"/>
            <w:vAlign w:val="bottom"/>
          </w:tcPr>
          <w:p w:rsidR="0066386B" w:rsidRDefault="0066386B"/>
        </w:tc>
        <w:tc>
          <w:tcPr>
            <w:tcW w:w="1995" w:type="dxa"/>
            <w:shd w:val="clear" w:color="auto" w:fill="auto"/>
            <w:vAlign w:val="bottom"/>
          </w:tcPr>
          <w:p w:rsidR="0066386B" w:rsidRDefault="0066386B"/>
        </w:tc>
        <w:tc>
          <w:tcPr>
            <w:tcW w:w="1650" w:type="dxa"/>
            <w:shd w:val="clear" w:color="auto" w:fill="auto"/>
            <w:vAlign w:val="bottom"/>
          </w:tcPr>
          <w:p w:rsidR="0066386B" w:rsidRDefault="0066386B"/>
        </w:tc>
        <w:tc>
          <w:tcPr>
            <w:tcW w:w="1905" w:type="dxa"/>
            <w:shd w:val="clear" w:color="auto" w:fill="auto"/>
            <w:vAlign w:val="bottom"/>
          </w:tcPr>
          <w:p w:rsidR="0066386B" w:rsidRDefault="0066386B"/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386B" w:rsidRDefault="00FB49A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6386B" w:rsidRDefault="0066386B"/>
        </w:tc>
        <w:tc>
          <w:tcPr>
            <w:tcW w:w="2535" w:type="dxa"/>
            <w:shd w:val="clear" w:color="auto" w:fill="auto"/>
            <w:vAlign w:val="bottom"/>
          </w:tcPr>
          <w:p w:rsidR="0066386B" w:rsidRDefault="0066386B"/>
        </w:tc>
        <w:tc>
          <w:tcPr>
            <w:tcW w:w="3315" w:type="dxa"/>
            <w:shd w:val="clear" w:color="auto" w:fill="auto"/>
            <w:vAlign w:val="bottom"/>
          </w:tcPr>
          <w:p w:rsidR="0066386B" w:rsidRDefault="0066386B"/>
        </w:tc>
        <w:tc>
          <w:tcPr>
            <w:tcW w:w="1125" w:type="dxa"/>
            <w:shd w:val="clear" w:color="auto" w:fill="auto"/>
            <w:vAlign w:val="bottom"/>
          </w:tcPr>
          <w:p w:rsidR="0066386B" w:rsidRDefault="0066386B"/>
        </w:tc>
        <w:tc>
          <w:tcPr>
            <w:tcW w:w="1275" w:type="dxa"/>
            <w:shd w:val="clear" w:color="auto" w:fill="auto"/>
            <w:vAlign w:val="bottom"/>
          </w:tcPr>
          <w:p w:rsidR="0066386B" w:rsidRDefault="0066386B"/>
        </w:tc>
        <w:tc>
          <w:tcPr>
            <w:tcW w:w="1470" w:type="dxa"/>
            <w:shd w:val="clear" w:color="auto" w:fill="auto"/>
            <w:vAlign w:val="bottom"/>
          </w:tcPr>
          <w:p w:rsidR="0066386B" w:rsidRDefault="0066386B"/>
        </w:tc>
        <w:tc>
          <w:tcPr>
            <w:tcW w:w="2100" w:type="dxa"/>
            <w:shd w:val="clear" w:color="auto" w:fill="auto"/>
            <w:vAlign w:val="bottom"/>
          </w:tcPr>
          <w:p w:rsidR="0066386B" w:rsidRDefault="0066386B"/>
        </w:tc>
        <w:tc>
          <w:tcPr>
            <w:tcW w:w="1995" w:type="dxa"/>
            <w:shd w:val="clear" w:color="auto" w:fill="auto"/>
            <w:vAlign w:val="bottom"/>
          </w:tcPr>
          <w:p w:rsidR="0066386B" w:rsidRDefault="0066386B"/>
        </w:tc>
        <w:tc>
          <w:tcPr>
            <w:tcW w:w="1650" w:type="dxa"/>
            <w:shd w:val="clear" w:color="auto" w:fill="auto"/>
            <w:vAlign w:val="bottom"/>
          </w:tcPr>
          <w:p w:rsidR="0066386B" w:rsidRDefault="0066386B"/>
        </w:tc>
        <w:tc>
          <w:tcPr>
            <w:tcW w:w="1905" w:type="dxa"/>
            <w:shd w:val="clear" w:color="auto" w:fill="auto"/>
            <w:vAlign w:val="bottom"/>
          </w:tcPr>
          <w:p w:rsidR="0066386B" w:rsidRDefault="0066386B"/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386B" w:rsidRDefault="00FB49A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6386B" w:rsidRDefault="0066386B"/>
        </w:tc>
        <w:tc>
          <w:tcPr>
            <w:tcW w:w="2535" w:type="dxa"/>
            <w:shd w:val="clear" w:color="auto" w:fill="auto"/>
            <w:vAlign w:val="bottom"/>
          </w:tcPr>
          <w:p w:rsidR="0066386B" w:rsidRDefault="0066386B"/>
        </w:tc>
        <w:tc>
          <w:tcPr>
            <w:tcW w:w="3315" w:type="dxa"/>
            <w:shd w:val="clear" w:color="auto" w:fill="auto"/>
            <w:vAlign w:val="bottom"/>
          </w:tcPr>
          <w:p w:rsidR="0066386B" w:rsidRDefault="0066386B"/>
        </w:tc>
        <w:tc>
          <w:tcPr>
            <w:tcW w:w="1125" w:type="dxa"/>
            <w:shd w:val="clear" w:color="auto" w:fill="auto"/>
            <w:vAlign w:val="bottom"/>
          </w:tcPr>
          <w:p w:rsidR="0066386B" w:rsidRDefault="0066386B"/>
        </w:tc>
        <w:tc>
          <w:tcPr>
            <w:tcW w:w="1275" w:type="dxa"/>
            <w:shd w:val="clear" w:color="auto" w:fill="auto"/>
            <w:vAlign w:val="bottom"/>
          </w:tcPr>
          <w:p w:rsidR="0066386B" w:rsidRDefault="0066386B"/>
        </w:tc>
        <w:tc>
          <w:tcPr>
            <w:tcW w:w="1470" w:type="dxa"/>
            <w:shd w:val="clear" w:color="auto" w:fill="auto"/>
            <w:vAlign w:val="bottom"/>
          </w:tcPr>
          <w:p w:rsidR="0066386B" w:rsidRDefault="0066386B"/>
        </w:tc>
        <w:tc>
          <w:tcPr>
            <w:tcW w:w="2100" w:type="dxa"/>
            <w:shd w:val="clear" w:color="auto" w:fill="auto"/>
            <w:vAlign w:val="bottom"/>
          </w:tcPr>
          <w:p w:rsidR="0066386B" w:rsidRDefault="0066386B"/>
        </w:tc>
        <w:tc>
          <w:tcPr>
            <w:tcW w:w="1995" w:type="dxa"/>
            <w:shd w:val="clear" w:color="auto" w:fill="auto"/>
            <w:vAlign w:val="bottom"/>
          </w:tcPr>
          <w:p w:rsidR="0066386B" w:rsidRDefault="0066386B"/>
        </w:tc>
        <w:tc>
          <w:tcPr>
            <w:tcW w:w="1650" w:type="dxa"/>
            <w:shd w:val="clear" w:color="auto" w:fill="auto"/>
            <w:vAlign w:val="bottom"/>
          </w:tcPr>
          <w:p w:rsidR="0066386B" w:rsidRDefault="0066386B"/>
        </w:tc>
        <w:tc>
          <w:tcPr>
            <w:tcW w:w="1905" w:type="dxa"/>
            <w:shd w:val="clear" w:color="auto" w:fill="auto"/>
            <w:vAlign w:val="bottom"/>
          </w:tcPr>
          <w:p w:rsidR="0066386B" w:rsidRDefault="0066386B"/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386B" w:rsidRDefault="00FB49A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6386B" w:rsidRDefault="0066386B"/>
        </w:tc>
        <w:tc>
          <w:tcPr>
            <w:tcW w:w="2535" w:type="dxa"/>
            <w:shd w:val="clear" w:color="auto" w:fill="auto"/>
            <w:vAlign w:val="bottom"/>
          </w:tcPr>
          <w:p w:rsidR="0066386B" w:rsidRDefault="0066386B"/>
        </w:tc>
        <w:tc>
          <w:tcPr>
            <w:tcW w:w="3315" w:type="dxa"/>
            <w:shd w:val="clear" w:color="auto" w:fill="auto"/>
            <w:vAlign w:val="bottom"/>
          </w:tcPr>
          <w:p w:rsidR="0066386B" w:rsidRDefault="0066386B"/>
        </w:tc>
        <w:tc>
          <w:tcPr>
            <w:tcW w:w="1125" w:type="dxa"/>
            <w:shd w:val="clear" w:color="auto" w:fill="auto"/>
            <w:vAlign w:val="bottom"/>
          </w:tcPr>
          <w:p w:rsidR="0066386B" w:rsidRDefault="0066386B"/>
        </w:tc>
        <w:tc>
          <w:tcPr>
            <w:tcW w:w="1275" w:type="dxa"/>
            <w:shd w:val="clear" w:color="auto" w:fill="auto"/>
            <w:vAlign w:val="bottom"/>
          </w:tcPr>
          <w:p w:rsidR="0066386B" w:rsidRDefault="0066386B"/>
        </w:tc>
        <w:tc>
          <w:tcPr>
            <w:tcW w:w="1470" w:type="dxa"/>
            <w:shd w:val="clear" w:color="auto" w:fill="auto"/>
            <w:vAlign w:val="bottom"/>
          </w:tcPr>
          <w:p w:rsidR="0066386B" w:rsidRDefault="0066386B"/>
        </w:tc>
        <w:tc>
          <w:tcPr>
            <w:tcW w:w="2100" w:type="dxa"/>
            <w:shd w:val="clear" w:color="auto" w:fill="auto"/>
            <w:vAlign w:val="bottom"/>
          </w:tcPr>
          <w:p w:rsidR="0066386B" w:rsidRDefault="0066386B"/>
        </w:tc>
        <w:tc>
          <w:tcPr>
            <w:tcW w:w="1995" w:type="dxa"/>
            <w:shd w:val="clear" w:color="auto" w:fill="auto"/>
            <w:vAlign w:val="bottom"/>
          </w:tcPr>
          <w:p w:rsidR="0066386B" w:rsidRDefault="0066386B"/>
        </w:tc>
        <w:tc>
          <w:tcPr>
            <w:tcW w:w="1650" w:type="dxa"/>
            <w:shd w:val="clear" w:color="auto" w:fill="auto"/>
            <w:vAlign w:val="bottom"/>
          </w:tcPr>
          <w:p w:rsidR="0066386B" w:rsidRDefault="0066386B"/>
        </w:tc>
        <w:tc>
          <w:tcPr>
            <w:tcW w:w="1905" w:type="dxa"/>
            <w:shd w:val="clear" w:color="auto" w:fill="auto"/>
            <w:vAlign w:val="bottom"/>
          </w:tcPr>
          <w:p w:rsidR="0066386B" w:rsidRDefault="0066386B"/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386B" w:rsidRDefault="00FB49A0" w:rsidP="00FB49A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.06.2023 17:00:00 по местному времени. </w:t>
            </w:r>
          </w:p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386B" w:rsidRDefault="0066386B"/>
        </w:tc>
        <w:tc>
          <w:tcPr>
            <w:tcW w:w="2535" w:type="dxa"/>
            <w:shd w:val="clear" w:color="auto" w:fill="auto"/>
            <w:vAlign w:val="bottom"/>
          </w:tcPr>
          <w:p w:rsidR="0066386B" w:rsidRDefault="0066386B"/>
        </w:tc>
        <w:tc>
          <w:tcPr>
            <w:tcW w:w="3315" w:type="dxa"/>
            <w:shd w:val="clear" w:color="auto" w:fill="auto"/>
            <w:vAlign w:val="bottom"/>
          </w:tcPr>
          <w:p w:rsidR="0066386B" w:rsidRDefault="0066386B"/>
        </w:tc>
        <w:tc>
          <w:tcPr>
            <w:tcW w:w="1125" w:type="dxa"/>
            <w:shd w:val="clear" w:color="auto" w:fill="auto"/>
            <w:vAlign w:val="bottom"/>
          </w:tcPr>
          <w:p w:rsidR="0066386B" w:rsidRDefault="0066386B"/>
        </w:tc>
        <w:tc>
          <w:tcPr>
            <w:tcW w:w="1275" w:type="dxa"/>
            <w:shd w:val="clear" w:color="auto" w:fill="auto"/>
            <w:vAlign w:val="bottom"/>
          </w:tcPr>
          <w:p w:rsidR="0066386B" w:rsidRDefault="0066386B"/>
        </w:tc>
        <w:tc>
          <w:tcPr>
            <w:tcW w:w="1470" w:type="dxa"/>
            <w:shd w:val="clear" w:color="auto" w:fill="auto"/>
            <w:vAlign w:val="bottom"/>
          </w:tcPr>
          <w:p w:rsidR="0066386B" w:rsidRDefault="0066386B"/>
        </w:tc>
        <w:tc>
          <w:tcPr>
            <w:tcW w:w="2100" w:type="dxa"/>
            <w:shd w:val="clear" w:color="auto" w:fill="auto"/>
            <w:vAlign w:val="bottom"/>
          </w:tcPr>
          <w:p w:rsidR="0066386B" w:rsidRDefault="0066386B"/>
        </w:tc>
        <w:tc>
          <w:tcPr>
            <w:tcW w:w="1995" w:type="dxa"/>
            <w:shd w:val="clear" w:color="auto" w:fill="auto"/>
            <w:vAlign w:val="bottom"/>
          </w:tcPr>
          <w:p w:rsidR="0066386B" w:rsidRDefault="0066386B"/>
        </w:tc>
        <w:tc>
          <w:tcPr>
            <w:tcW w:w="1650" w:type="dxa"/>
            <w:shd w:val="clear" w:color="auto" w:fill="auto"/>
            <w:vAlign w:val="bottom"/>
          </w:tcPr>
          <w:p w:rsidR="0066386B" w:rsidRDefault="0066386B"/>
        </w:tc>
        <w:tc>
          <w:tcPr>
            <w:tcW w:w="1905" w:type="dxa"/>
            <w:shd w:val="clear" w:color="auto" w:fill="auto"/>
            <w:vAlign w:val="bottom"/>
          </w:tcPr>
          <w:p w:rsidR="0066386B" w:rsidRDefault="0066386B"/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386B" w:rsidRDefault="00FB49A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386B" w:rsidRDefault="0066386B"/>
        </w:tc>
        <w:tc>
          <w:tcPr>
            <w:tcW w:w="2535" w:type="dxa"/>
            <w:shd w:val="clear" w:color="auto" w:fill="auto"/>
            <w:vAlign w:val="bottom"/>
          </w:tcPr>
          <w:p w:rsidR="0066386B" w:rsidRDefault="0066386B"/>
        </w:tc>
        <w:tc>
          <w:tcPr>
            <w:tcW w:w="3315" w:type="dxa"/>
            <w:shd w:val="clear" w:color="auto" w:fill="auto"/>
            <w:vAlign w:val="bottom"/>
          </w:tcPr>
          <w:p w:rsidR="0066386B" w:rsidRDefault="0066386B"/>
        </w:tc>
        <w:tc>
          <w:tcPr>
            <w:tcW w:w="1125" w:type="dxa"/>
            <w:shd w:val="clear" w:color="auto" w:fill="auto"/>
            <w:vAlign w:val="bottom"/>
          </w:tcPr>
          <w:p w:rsidR="0066386B" w:rsidRDefault="0066386B"/>
        </w:tc>
        <w:tc>
          <w:tcPr>
            <w:tcW w:w="1275" w:type="dxa"/>
            <w:shd w:val="clear" w:color="auto" w:fill="auto"/>
            <w:vAlign w:val="bottom"/>
          </w:tcPr>
          <w:p w:rsidR="0066386B" w:rsidRDefault="0066386B"/>
        </w:tc>
        <w:tc>
          <w:tcPr>
            <w:tcW w:w="1470" w:type="dxa"/>
            <w:shd w:val="clear" w:color="auto" w:fill="auto"/>
            <w:vAlign w:val="bottom"/>
          </w:tcPr>
          <w:p w:rsidR="0066386B" w:rsidRDefault="0066386B"/>
        </w:tc>
        <w:tc>
          <w:tcPr>
            <w:tcW w:w="2100" w:type="dxa"/>
            <w:shd w:val="clear" w:color="auto" w:fill="auto"/>
            <w:vAlign w:val="bottom"/>
          </w:tcPr>
          <w:p w:rsidR="0066386B" w:rsidRDefault="0066386B"/>
        </w:tc>
        <w:tc>
          <w:tcPr>
            <w:tcW w:w="1995" w:type="dxa"/>
            <w:shd w:val="clear" w:color="auto" w:fill="auto"/>
            <w:vAlign w:val="bottom"/>
          </w:tcPr>
          <w:p w:rsidR="0066386B" w:rsidRDefault="0066386B"/>
        </w:tc>
        <w:tc>
          <w:tcPr>
            <w:tcW w:w="1650" w:type="dxa"/>
            <w:shd w:val="clear" w:color="auto" w:fill="auto"/>
            <w:vAlign w:val="bottom"/>
          </w:tcPr>
          <w:p w:rsidR="0066386B" w:rsidRDefault="0066386B"/>
        </w:tc>
        <w:tc>
          <w:tcPr>
            <w:tcW w:w="1905" w:type="dxa"/>
            <w:shd w:val="clear" w:color="auto" w:fill="auto"/>
            <w:vAlign w:val="bottom"/>
          </w:tcPr>
          <w:p w:rsidR="0066386B" w:rsidRDefault="0066386B"/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386B" w:rsidRDefault="0066386B"/>
        </w:tc>
        <w:tc>
          <w:tcPr>
            <w:tcW w:w="2535" w:type="dxa"/>
            <w:shd w:val="clear" w:color="auto" w:fill="auto"/>
            <w:vAlign w:val="bottom"/>
          </w:tcPr>
          <w:p w:rsidR="0066386B" w:rsidRDefault="0066386B"/>
        </w:tc>
        <w:tc>
          <w:tcPr>
            <w:tcW w:w="3315" w:type="dxa"/>
            <w:shd w:val="clear" w:color="auto" w:fill="auto"/>
            <w:vAlign w:val="bottom"/>
          </w:tcPr>
          <w:p w:rsidR="0066386B" w:rsidRDefault="0066386B"/>
        </w:tc>
        <w:tc>
          <w:tcPr>
            <w:tcW w:w="1125" w:type="dxa"/>
            <w:shd w:val="clear" w:color="auto" w:fill="auto"/>
            <w:vAlign w:val="bottom"/>
          </w:tcPr>
          <w:p w:rsidR="0066386B" w:rsidRDefault="0066386B"/>
        </w:tc>
        <w:tc>
          <w:tcPr>
            <w:tcW w:w="1275" w:type="dxa"/>
            <w:shd w:val="clear" w:color="auto" w:fill="auto"/>
            <w:vAlign w:val="bottom"/>
          </w:tcPr>
          <w:p w:rsidR="0066386B" w:rsidRDefault="0066386B"/>
        </w:tc>
        <w:tc>
          <w:tcPr>
            <w:tcW w:w="1470" w:type="dxa"/>
            <w:shd w:val="clear" w:color="auto" w:fill="auto"/>
            <w:vAlign w:val="bottom"/>
          </w:tcPr>
          <w:p w:rsidR="0066386B" w:rsidRDefault="0066386B"/>
        </w:tc>
        <w:tc>
          <w:tcPr>
            <w:tcW w:w="2100" w:type="dxa"/>
            <w:shd w:val="clear" w:color="auto" w:fill="auto"/>
            <w:vAlign w:val="bottom"/>
          </w:tcPr>
          <w:p w:rsidR="0066386B" w:rsidRDefault="0066386B"/>
        </w:tc>
        <w:tc>
          <w:tcPr>
            <w:tcW w:w="1995" w:type="dxa"/>
            <w:shd w:val="clear" w:color="auto" w:fill="auto"/>
            <w:vAlign w:val="bottom"/>
          </w:tcPr>
          <w:p w:rsidR="0066386B" w:rsidRDefault="0066386B"/>
        </w:tc>
        <w:tc>
          <w:tcPr>
            <w:tcW w:w="1650" w:type="dxa"/>
            <w:shd w:val="clear" w:color="auto" w:fill="auto"/>
            <w:vAlign w:val="bottom"/>
          </w:tcPr>
          <w:p w:rsidR="0066386B" w:rsidRDefault="0066386B"/>
        </w:tc>
        <w:tc>
          <w:tcPr>
            <w:tcW w:w="1905" w:type="dxa"/>
            <w:shd w:val="clear" w:color="auto" w:fill="auto"/>
            <w:vAlign w:val="bottom"/>
          </w:tcPr>
          <w:p w:rsidR="0066386B" w:rsidRDefault="0066386B"/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386B" w:rsidRDefault="0066386B"/>
        </w:tc>
        <w:tc>
          <w:tcPr>
            <w:tcW w:w="2535" w:type="dxa"/>
            <w:shd w:val="clear" w:color="auto" w:fill="auto"/>
            <w:vAlign w:val="bottom"/>
          </w:tcPr>
          <w:p w:rsidR="0066386B" w:rsidRDefault="0066386B"/>
        </w:tc>
        <w:tc>
          <w:tcPr>
            <w:tcW w:w="3315" w:type="dxa"/>
            <w:shd w:val="clear" w:color="auto" w:fill="auto"/>
            <w:vAlign w:val="bottom"/>
          </w:tcPr>
          <w:p w:rsidR="0066386B" w:rsidRDefault="0066386B"/>
        </w:tc>
        <w:tc>
          <w:tcPr>
            <w:tcW w:w="1125" w:type="dxa"/>
            <w:shd w:val="clear" w:color="auto" w:fill="auto"/>
            <w:vAlign w:val="bottom"/>
          </w:tcPr>
          <w:p w:rsidR="0066386B" w:rsidRDefault="0066386B"/>
        </w:tc>
        <w:tc>
          <w:tcPr>
            <w:tcW w:w="1275" w:type="dxa"/>
            <w:shd w:val="clear" w:color="auto" w:fill="auto"/>
            <w:vAlign w:val="bottom"/>
          </w:tcPr>
          <w:p w:rsidR="0066386B" w:rsidRDefault="0066386B"/>
        </w:tc>
        <w:tc>
          <w:tcPr>
            <w:tcW w:w="1470" w:type="dxa"/>
            <w:shd w:val="clear" w:color="auto" w:fill="auto"/>
            <w:vAlign w:val="bottom"/>
          </w:tcPr>
          <w:p w:rsidR="0066386B" w:rsidRDefault="0066386B"/>
        </w:tc>
        <w:tc>
          <w:tcPr>
            <w:tcW w:w="2100" w:type="dxa"/>
            <w:shd w:val="clear" w:color="auto" w:fill="auto"/>
            <w:vAlign w:val="bottom"/>
          </w:tcPr>
          <w:p w:rsidR="0066386B" w:rsidRDefault="0066386B"/>
        </w:tc>
        <w:tc>
          <w:tcPr>
            <w:tcW w:w="1995" w:type="dxa"/>
            <w:shd w:val="clear" w:color="auto" w:fill="auto"/>
            <w:vAlign w:val="bottom"/>
          </w:tcPr>
          <w:p w:rsidR="0066386B" w:rsidRDefault="0066386B"/>
        </w:tc>
        <w:tc>
          <w:tcPr>
            <w:tcW w:w="1650" w:type="dxa"/>
            <w:shd w:val="clear" w:color="auto" w:fill="auto"/>
            <w:vAlign w:val="bottom"/>
          </w:tcPr>
          <w:p w:rsidR="0066386B" w:rsidRDefault="0066386B"/>
        </w:tc>
        <w:tc>
          <w:tcPr>
            <w:tcW w:w="1905" w:type="dxa"/>
            <w:shd w:val="clear" w:color="auto" w:fill="auto"/>
            <w:vAlign w:val="bottom"/>
          </w:tcPr>
          <w:p w:rsidR="0066386B" w:rsidRDefault="0066386B"/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386B" w:rsidRDefault="00FB49A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63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386B" w:rsidRDefault="00FB49A0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FB49A0"/>
    <w:sectPr w:rsidR="00000000" w:rsidSect="006638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>
    <w:useFELayout/>
  </w:compat>
  <w:rsids>
    <w:rsidRoot w:val="0066386B"/>
    <w:rsid w:val="0066386B"/>
    <w:rsid w:val="00FB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6386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634</Words>
  <Characters>3614</Characters>
  <Application>Microsoft Office Word</Application>
  <DocSecurity>0</DocSecurity>
  <Lines>30</Lines>
  <Paragraphs>8</Paragraphs>
  <ScaleCrop>false</ScaleCrop>
  <Company>Microsoft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2023-06-23T08:00:00Z</dcterms:created>
  <dcterms:modified xsi:type="dcterms:W3CDTF">2023-06-23T08:01:00Z</dcterms:modified>
</cp:coreProperties>
</file>