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850"/>
        <w:gridCol w:w="2668"/>
        <w:gridCol w:w="634"/>
        <w:gridCol w:w="799"/>
        <w:gridCol w:w="1008"/>
        <w:gridCol w:w="1796"/>
        <w:gridCol w:w="1513"/>
      </w:tblGrid>
      <w:tr w:rsidR="00FE0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0EBB" w:rsidRDefault="006B5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E0EBB" w:rsidRDefault="006B5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</w:tr>
      <w:tr w:rsidR="00FE0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0EBB" w:rsidRDefault="006B5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</w:tr>
      <w:tr w:rsidR="00FE0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0EBB" w:rsidRDefault="006B5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</w:tr>
      <w:tr w:rsidR="00FE0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0EBB" w:rsidRDefault="006B5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</w:tr>
      <w:tr w:rsidR="00FE0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0EBB" w:rsidRDefault="006B5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</w:tr>
      <w:tr w:rsidR="00FE0EBB" w:rsidRPr="006B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0EBB" w:rsidRPr="006B5A6D" w:rsidRDefault="006B5A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5A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B5A6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B5A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B5A6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B5A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B5A6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E0EBB" w:rsidRPr="006B5A6D" w:rsidRDefault="00FE0E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0EBB" w:rsidRPr="006B5A6D" w:rsidRDefault="00FE0E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0EBB" w:rsidRPr="006B5A6D" w:rsidRDefault="00FE0E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0EBB" w:rsidRPr="006B5A6D" w:rsidRDefault="00FE0E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0EBB" w:rsidRPr="006B5A6D" w:rsidRDefault="00FE0EBB">
            <w:pPr>
              <w:rPr>
                <w:szCs w:val="16"/>
                <w:lang w:val="en-US"/>
              </w:rPr>
            </w:pPr>
          </w:p>
        </w:tc>
      </w:tr>
      <w:tr w:rsidR="00FE0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0EBB" w:rsidRDefault="006B5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</w:tr>
      <w:tr w:rsidR="00FE0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0EBB" w:rsidRDefault="006B5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</w:tr>
      <w:tr w:rsidR="00FE0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0EBB" w:rsidRDefault="006B5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</w:tr>
      <w:tr w:rsidR="00FE0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0EBB" w:rsidRDefault="006B5A6D" w:rsidP="006B5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27.11. 2</w:t>
            </w:r>
            <w:r>
              <w:rPr>
                <w:rFonts w:ascii="Times New Roman" w:hAnsi="Times New Roman"/>
                <w:sz w:val="24"/>
                <w:szCs w:val="24"/>
              </w:rPr>
              <w:t>020 г. №.1015-2020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</w:tr>
      <w:tr w:rsidR="00FE0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0EBB" w:rsidRDefault="006B5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</w:tr>
      <w:tr w:rsidR="00FE0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</w:tr>
      <w:tr w:rsidR="00FE0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0EBB" w:rsidRDefault="006B5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</w:tr>
      <w:tr w:rsidR="00FE0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</w:tr>
      <w:tr w:rsidR="00FE0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E0EBB" w:rsidRDefault="006B5A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</w:tr>
      <w:tr w:rsidR="00FE0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E0EBB" w:rsidRDefault="006B5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FE0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0EBB" w:rsidRDefault="006B5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0EBB" w:rsidRDefault="006B5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0EBB" w:rsidRDefault="006B5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0EBB" w:rsidRDefault="006B5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0EBB" w:rsidRDefault="006B5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0EBB" w:rsidRDefault="006B5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0EBB" w:rsidRDefault="006B5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0EBB" w:rsidRDefault="006B5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E0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0EBB" w:rsidRDefault="006B5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0EBB" w:rsidRDefault="006B5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лабораторное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0EBB" w:rsidRDefault="006B5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объекта закупки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Количество, комплектов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Установка очистки и обеззараживания воздуха, размерность 1,8 м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Функционально-технические 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качественные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Установка очистки и обеззараживания в</w:t>
            </w:r>
            <w:r>
              <w:rPr>
                <w:rFonts w:ascii="Times New Roman" w:hAnsi="Times New Roman"/>
                <w:sz w:val="24"/>
                <w:szCs w:val="24"/>
              </w:rPr>
              <w:t>оздуха для защиты продукта, оператора, окружающей среды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Однонаправленный вертикальный поток воздуха в рабочей зоне (сверху вниз)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Габаритные размеры: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шкафа (без подставки), Ш х В х Г, мм не менее 1870 х 1495 х 767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рабочей зоны,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 х В х Г, мм не менее 1800 х 670 х 615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Отсутствие риска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контаминации  из пленума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Степень очистки от взвешенных частиц размером более 0,3 мкм, % не менее 99,995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Класс чистоты воздуха в рабочей зоне по ГОСТ ИСО 14644-1-2002 Не хуже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Кл</w:t>
            </w:r>
            <w:r>
              <w:rPr>
                <w:rFonts w:ascii="Times New Roman" w:hAnsi="Times New Roman"/>
                <w:sz w:val="24"/>
                <w:szCs w:val="24"/>
              </w:rPr>
              <w:t>асс бокса согласно ГОСТ Р ЕН 12469-2010 «Биотехнология. Технические требования к боксам микробиологической безопасности», NSF/ANSI 49 Не менее II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Тип бокса согласно стандарту NSF/ANSI 49 - А2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Класс установленных фильтров по ГОСТ Р ЕН 1822-1-2</w:t>
            </w:r>
            <w:r>
              <w:rPr>
                <w:rFonts w:ascii="Times New Roman" w:hAnsi="Times New Roman"/>
                <w:sz w:val="24"/>
                <w:szCs w:val="24"/>
              </w:rPr>
              <w:t>010 - НЕРА Не хуже НЕРА H14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Замена  фильтров производится через переднюю панель шкафа, совпадающую с  зоной размещения оператора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Степень рециркуляции воздуха, % не более 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12. Освещенность рабочей поверхности,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Мощность</w:t>
            </w:r>
            <w:r>
              <w:rPr>
                <w:rFonts w:ascii="Times New Roman" w:hAnsi="Times New Roman"/>
                <w:sz w:val="24"/>
                <w:szCs w:val="24"/>
              </w:rPr>
              <w:t>, потребляемая от сети, кВт не более 0,5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 Вентилятор с плавной  регулировкой частоты вращения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Стационарный УФО (ультрафиолетовый облучатель) в рабочей зоне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15.1 мощность УФО, Вт Не менее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15.2 УФО располагается в верхней части рабоч</w:t>
            </w:r>
            <w:r>
              <w:rPr>
                <w:rFonts w:ascii="Times New Roman" w:hAnsi="Times New Roman"/>
                <w:sz w:val="24"/>
                <w:szCs w:val="24"/>
              </w:rPr>
              <w:t>ей зоны;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УФ лампа расположена на задней панели рабочей камеры или съемная на магнитных креплениях;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Эксплуатация стационарных ламп УФО в соответствии с МУ № 11-16/03-06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15.3 Режим включения УФ-лампы только при закрытой передней панели (блокировка У</w:t>
            </w:r>
            <w:r>
              <w:rPr>
                <w:rFonts w:ascii="Times New Roman" w:hAnsi="Times New Roman"/>
                <w:sz w:val="24"/>
                <w:szCs w:val="24"/>
              </w:rPr>
              <w:t>Ф лампы при поднятии передней панели)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15.4 Включение кнопкой лампы УФО подтверждается загоранием  индикатора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15.5 Время наработки лампы УФО, часов Не менее 8 000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15.6 Блокировка работы УФ лампы при достижении времени наработки 8 000 часов Н</w:t>
            </w:r>
            <w:r>
              <w:rPr>
                <w:rFonts w:ascii="Times New Roman" w:hAnsi="Times New Roman"/>
                <w:sz w:val="24"/>
                <w:szCs w:val="24"/>
              </w:rPr>
              <w:t>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15.7 Индикация необходимости замены лампы УФО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15.8 Включение кнопкой ламп освещения подтверждается загоранием  индикатора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 Система управления: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16.1 Микропроцессорная с жидкокристаллическим индикатором и пластиковой мембранн</w:t>
            </w:r>
            <w:r>
              <w:rPr>
                <w:rFonts w:ascii="Times New Roman" w:hAnsi="Times New Roman"/>
                <w:sz w:val="24"/>
                <w:szCs w:val="24"/>
              </w:rPr>
              <w:t>ой клавиатурой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16.2 Скорость потока отображается на дисплее и автоматически поддерживается независимо от степени засоренности фильтров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16.3 Отображение параметров на дисплее: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-степень засоренности фильтров и необходимость замены,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-скорость </w:t>
            </w:r>
            <w:r>
              <w:rPr>
                <w:rFonts w:ascii="Times New Roman" w:hAnsi="Times New Roman"/>
                <w:sz w:val="24"/>
                <w:szCs w:val="24"/>
              </w:rPr>
              <w:t>потока воздуха,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-время наработки УФ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лампы и фильтров,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-таймер УФ лампы в рабочей зоне,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-температура воздуха в рабочей зоне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16.4 Диапазон установки таймера УФ лампы в рабочей зоне, мин От 1 до 255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16.5 Система управления включает в себя включение и </w:t>
            </w:r>
            <w:r>
              <w:rPr>
                <w:rFonts w:ascii="Times New Roman" w:hAnsi="Times New Roman"/>
                <w:sz w:val="24"/>
                <w:szCs w:val="24"/>
              </w:rPr>
              <w:t>выключение УФ лампы и освещения, переключатель режимов работы, кнопки настройки параметров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16.6 Система блокировки (пароль), предотвращающая несанкционированный доступ к специальным настройкам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16.7 Визуальная и звуковая сигнализация при под</w:t>
            </w:r>
            <w:r>
              <w:rPr>
                <w:rFonts w:ascii="Times New Roman" w:hAnsi="Times New Roman"/>
                <w:sz w:val="24"/>
                <w:szCs w:val="24"/>
              </w:rPr>
              <w:t>ъеме передней панели более 200 мм (параметр не требует конкретизации)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16.8  При отклонении заданных параметров от нормы на дисплее высвечивается соответствующая надпись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16.9 Все элементы системы управления расположены за пределами основного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корпуса, что обеспечивает доступ при ремонте и обслуживании при работающем шкафе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16.10 Средняя скорость нисходящего потока воздуха  для обеспечения защиты продукта согласно ГОСТ  Р ЕН 12469-2010,  диапазон, м/с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0,25 до 0,5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16.11 Номинальная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корость воздушного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потока в проеме окна постоянно поддерживается согласно ГОСТ РЕН 12469-2010, м/с 0,4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16.12 Полная производительность, м3/ч  не менее  2 100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16.13 Полная производительность  в рабочей зоне, м3/ч не менее  1 500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 Уровень  звуковой мощнос</w:t>
            </w:r>
            <w:r>
              <w:rPr>
                <w:rFonts w:ascii="Times New Roman" w:hAnsi="Times New Roman"/>
                <w:sz w:val="24"/>
                <w:szCs w:val="24"/>
              </w:rPr>
              <w:t>ти, дБ не более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 Время непрерывной работы Не ограничено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 Комплектация: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Передняя панель (сталинит) с наклоном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Прозрачные боковые стенки (сталинит), не пропускающие УФ облучение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Бестеневое освещение рабочей зоны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евророзетки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рабочей зоне, шт. Не менее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Секционная съемная столешница из нержавеющей стали, обеспечивающая легкое отсоединение и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Поддон из нержавеющей стали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Подставка (из стали покрытой порошковой эмалью)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колесах и опорах, высотой, мм не менее 740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Подставка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подлокотник)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 Механизм подъема стекла-противовесы. Полностью закрывающееся  переднее стекло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21. Масса, кг не более 240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22. Гарантийное обслуживание Не менее 18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32.5</w:t>
            </w:r>
            <w:r>
              <w:rPr>
                <w:rFonts w:ascii="Times New Roman" w:hAnsi="Times New Roman"/>
                <w:sz w:val="24"/>
                <w:szCs w:val="24"/>
              </w:rPr>
              <w:t>0.13.190 Инструменты и приспособления, применяемые в медицинских целях, прочие,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</w:t>
            </w:r>
            <w:r>
              <w:rPr>
                <w:rFonts w:ascii="Times New Roman" w:hAnsi="Times New Roman"/>
                <w:sz w:val="24"/>
                <w:szCs w:val="24"/>
              </w:rPr>
              <w:t>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соответствия системы менеджмента качества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Комплект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документации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18 месяцев с даты подписания акта ввода в эксплуатацию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Не более 190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Бок</w:t>
            </w:r>
            <w:r>
              <w:rPr>
                <w:rFonts w:ascii="Times New Roman" w:hAnsi="Times New Roman"/>
                <w:sz w:val="24"/>
                <w:szCs w:val="24"/>
              </w:rPr>
              <w:t>сы микробиологической безопасности БМБ-II-"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-С" по ТУ 9452-010-51495026-2011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исполнении: - бокс микробиологической безопасности БМБ-II-"Ламинар-С."-1,8, - подставка к боксу БМБ-II-"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-С."- 1,8, - бокс микробиологической безопасности БМБ-II-"Ла</w:t>
            </w:r>
            <w:r>
              <w:rPr>
                <w:rFonts w:ascii="Times New Roman" w:hAnsi="Times New Roman"/>
                <w:sz w:val="24"/>
                <w:szCs w:val="24"/>
              </w:rPr>
              <w:t>минар-С."-1,8 (01), - подставка к боксу БМБ-II-"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-С." -1,8 (01). ЗАО "Ламинарные системы", Россия.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0EBB" w:rsidRDefault="006B5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0EBB" w:rsidRDefault="006B5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0EBB" w:rsidRDefault="00FE0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0EBB" w:rsidRDefault="00FE0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</w:tr>
      <w:tr w:rsidR="00FE0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</w:tr>
      <w:tr w:rsidR="00FE0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E0EBB" w:rsidRDefault="006B5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FE0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</w:tr>
      <w:tr w:rsidR="00FE0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E0EBB" w:rsidRDefault="006B5A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E0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0EBB" w:rsidRDefault="00FE0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</w:tr>
      <w:tr w:rsidR="00FE0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E0EBB" w:rsidRDefault="006B5A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 3-б, отдел обеспечения государственных закупок, тел. 220-16-04</w:t>
            </w:r>
          </w:p>
        </w:tc>
      </w:tr>
      <w:tr w:rsidR="00FE0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</w:tr>
      <w:tr w:rsidR="00FE0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E0EBB" w:rsidRDefault="006B5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03.12.2020 17:00:00 по местному времени.</w:t>
            </w:r>
          </w:p>
        </w:tc>
      </w:tr>
      <w:tr w:rsidR="00FE0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</w:tr>
      <w:tr w:rsidR="00FE0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E0EBB" w:rsidRDefault="006B5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FE0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</w:tr>
      <w:tr w:rsidR="00FE0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</w:tr>
      <w:tr w:rsidR="00FE0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0EBB" w:rsidRDefault="00FE0EBB">
            <w:pPr>
              <w:rPr>
                <w:szCs w:val="16"/>
              </w:rPr>
            </w:pPr>
          </w:p>
        </w:tc>
      </w:tr>
      <w:tr w:rsidR="00FE0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E0EBB" w:rsidRDefault="006B5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E0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E0EBB" w:rsidRDefault="006B5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6B5A6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0EBB"/>
    <w:rsid w:val="006B5A6D"/>
    <w:rsid w:val="00F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B230E-EE58-4EBE-A657-32BCF4CE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1080</Words>
  <Characters>6157</Characters>
  <Application>Microsoft Office Word</Application>
  <DocSecurity>0</DocSecurity>
  <Lines>51</Lines>
  <Paragraphs>14</Paragraphs>
  <ScaleCrop>false</ScaleCrop>
  <Company/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2020-12-08T04:13:00Z</dcterms:created>
  <dcterms:modified xsi:type="dcterms:W3CDTF">2020-12-08T04:14:00Z</dcterms:modified>
</cp:coreProperties>
</file>