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50"/>
        <w:gridCol w:w="2668"/>
        <w:gridCol w:w="634"/>
        <w:gridCol w:w="799"/>
        <w:gridCol w:w="1008"/>
        <w:gridCol w:w="1796"/>
        <w:gridCol w:w="1513"/>
      </w:tblGrid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 w:rsidRPr="005B2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Pr="005B246B" w:rsidRDefault="005B24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2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24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2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24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2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24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Pr="005B246B" w:rsidRDefault="006D3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Pr="005B246B" w:rsidRDefault="006D3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Pr="005B246B" w:rsidRDefault="006D3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Pr="005B246B" w:rsidRDefault="006D3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Pr="005B246B" w:rsidRDefault="006D342A">
            <w:pPr>
              <w:rPr>
                <w:szCs w:val="16"/>
                <w:lang w:val="en-US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 w:rsidP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№.1014-2020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42A" w:rsidRDefault="005B2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очистки и обеззараживания воздуха, размерность 1,5 м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Установка очистки и обеззараживания во</w:t>
            </w:r>
            <w:r>
              <w:rPr>
                <w:rFonts w:ascii="Times New Roman" w:hAnsi="Times New Roman"/>
                <w:sz w:val="24"/>
                <w:szCs w:val="24"/>
              </w:rPr>
              <w:t>здуха для защиты продукта, оператора, окружающей среды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Однонаправленный вертикальный поток воздуха в рабочей зоне (сверху вниз)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Габаритные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шкафа (без подставки), Ш х В х Г, мм не менее 1570 х 1495 х 770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рабочей зоны, </w:t>
            </w:r>
            <w:r>
              <w:rPr>
                <w:rFonts w:ascii="Times New Roman" w:hAnsi="Times New Roman"/>
                <w:sz w:val="24"/>
                <w:szCs w:val="24"/>
              </w:rPr>
              <w:t>Ш х В х Г, мм не менее 1500 х 700 х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Отсутствие риска контаминации 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пленума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Степень очистки от взвешенных частиц размером более 0,3 мкм,  % не менее 99,995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Класс чистоты воздуха в рабочей зоне по ГОСТ ИСО 14644-1-2002 Не хуже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Кл</w:t>
            </w:r>
            <w:r>
              <w:rPr>
                <w:rFonts w:ascii="Times New Roman" w:hAnsi="Times New Roman"/>
                <w:sz w:val="24"/>
                <w:szCs w:val="24"/>
              </w:rPr>
              <w:t>асс бокса согласно ГОСТ Р ЕН 12469-2010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Биотехноло-гия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Технические требования к боксам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микробиологиче-ской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безопасности», NSF/ANSI 49 Не менее 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Тип бокса согласно стандарту NSF/ANSI 49 - А2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Класс установленных фильтров по ГОСТ Р ЕН 1822-1</w:t>
            </w:r>
            <w:r>
              <w:rPr>
                <w:rFonts w:ascii="Times New Roman" w:hAnsi="Times New Roman"/>
                <w:sz w:val="24"/>
                <w:szCs w:val="24"/>
              </w:rPr>
              <w:t>-2010 - НЕРА Не хуже НЕРА H14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фильтров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производится через переднюю панель шкафа, совпадающую с  зоной размещения оператора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Степень рециркуляции воздуха, % не более 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Освещенность рабочей поверхности,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Мощнос</w:t>
            </w:r>
            <w:r>
              <w:rPr>
                <w:rFonts w:ascii="Times New Roman" w:hAnsi="Times New Roman"/>
                <w:sz w:val="24"/>
                <w:szCs w:val="24"/>
              </w:rPr>
              <w:t>ть, потребляемая от сети, кВт не более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Вентилятор с плавной  регулировкой частоты вращения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 Стационарный УФО (ультрафиолетовый облучатель)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ра-бочей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мощность УФО, Вт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15.2 УФО располагается в верхней части ра</w:t>
            </w:r>
            <w:r>
              <w:rPr>
                <w:rFonts w:ascii="Times New Roman" w:hAnsi="Times New Roman"/>
                <w:sz w:val="24"/>
                <w:szCs w:val="24"/>
              </w:rPr>
              <w:t>бочей зоны;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УФ лампа расположена на задней панели рабочей камеры или съемная на магнитных креплениях;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стационарных ламп УФО в соответствии с МУ № 11-16/03-06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15.3 Режим включения УФ-лампы только при закрытой перед-ней панели (блокиров</w:t>
            </w:r>
            <w:r>
              <w:rPr>
                <w:rFonts w:ascii="Times New Roman" w:hAnsi="Times New Roman"/>
                <w:sz w:val="24"/>
                <w:szCs w:val="24"/>
              </w:rPr>
              <w:t>ка УФ лампы при поднятии передней панели)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15.4 Включение кнопкой лампы УФО подтверждается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загора-нием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индикатора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15.5 Время наработки лампы УФО, часов Не менее 8 000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15.6 Блокировка работы УФ лампы при достижении времени наработки 8 000 ча</w:t>
            </w:r>
            <w:r>
              <w:rPr>
                <w:rFonts w:ascii="Times New Roman" w:hAnsi="Times New Roman"/>
                <w:sz w:val="24"/>
                <w:szCs w:val="24"/>
              </w:rPr>
              <w:t>сов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15.7 Индикация необходимости замены лампы УФО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15.8 Включение кнопкой ламп освещения подтверждается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заго-ранием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индикатора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Система управления: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16.1 Микропроцессорная с жидкокристаллическим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-ром и пластиковой м</w:t>
            </w:r>
            <w:r>
              <w:rPr>
                <w:rFonts w:ascii="Times New Roman" w:hAnsi="Times New Roman"/>
                <w:sz w:val="24"/>
                <w:szCs w:val="24"/>
              </w:rPr>
              <w:t>ембранной клавиатурой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16.2 Скорость потока отображается на дисплее и автоматически поддерживается независимо от степени засоренности фильтров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16.3 Отображение параметров на дисплее: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-степень засоренности фильтров и необходимость замены,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-ск</w:t>
            </w:r>
            <w:r>
              <w:rPr>
                <w:rFonts w:ascii="Times New Roman" w:hAnsi="Times New Roman"/>
                <w:sz w:val="24"/>
                <w:szCs w:val="24"/>
              </w:rPr>
              <w:t>орость потока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-время наработки УФ лампы и фильтров,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-таймер УФ лампы в рабочей зоне,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-температура воздуха в рабочей зоне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16.4 Диапазон установки таймера УФ лампы в рабочей зоне, мин От 1 до 255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16.5 Система управления включает в себя включ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выклю-чение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УФ лампы и освещения, переключатель режимов работы, кнопки настройки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16.6 Система блокировки (пароль), предотвращающая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несанк-ционированный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 к специальным настройкам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16.7 Визуальная и звуковая сигнализаци</w:t>
            </w:r>
            <w:r>
              <w:rPr>
                <w:rFonts w:ascii="Times New Roman" w:hAnsi="Times New Roman"/>
                <w:sz w:val="24"/>
                <w:szCs w:val="24"/>
              </w:rPr>
              <w:t>я при подъеме передней панели более 200 мм (параметр не требует конкретизации)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16.8  При отклонении заданных параметров от нормы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дис-плее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высвечивается соответствующая надпись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16.9 Все элементы системы управления расположены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преде-лам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основного корпуса, что обеспечивает доступ при 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обслуживании при работающем шкафе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16.10 Средняя скорость нисходящего потока воздуха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-печения защиты продукта согласно ГОСТ  Р ЕН 12469-2010,  диапазон, 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0,25 до 0,5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Номинальная скорость воздушного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потока в проеме окна постоянно поддерживается согласно ГОСТ РЕН 12469-2010, м/с 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16.12 Производительность по чистому воздуху в диапазоне, м3/ч  от 260 до 1300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Уровень  звуковой мощности, дБ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Время непре</w:t>
            </w:r>
            <w:r>
              <w:rPr>
                <w:rFonts w:ascii="Times New Roman" w:hAnsi="Times New Roman"/>
                <w:sz w:val="24"/>
                <w:szCs w:val="24"/>
              </w:rPr>
              <w:t>рывной работы не ограничено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Передняя панель (сталинит) с наклоном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Прозрачные боковые стенки (сталинит), не пропускающие УФ облучение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Бестеневое освещение рабочей зоны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евророзетки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рабочей зон</w:t>
            </w:r>
            <w:r>
              <w:rPr>
                <w:rFonts w:ascii="Times New Roman" w:hAnsi="Times New Roman"/>
                <w:sz w:val="24"/>
                <w:szCs w:val="24"/>
              </w:rPr>
              <w:t>е,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Секционная съемная столешница из нержавеющей стали, с возможностью отсоединения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Поддон из нержавеющей стали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Подставка (из стали покрытой порошковой эмалью)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ко-лесах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опорах, высотой, мм не менее 740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Подставка для рук (подлокотник)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20. Механизм подъема стекла - скользящее стекло,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направ-ляющим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Передняя панель фиксируется на необходимой высоте от переднего края  столешницы  до открывания  на высоту  400 мм (параметр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 Масса, кг не более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Гарантийное обслуживание Не менее 18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</w:t>
            </w:r>
            <w:r>
              <w:rPr>
                <w:rFonts w:ascii="Times New Roman" w:hAnsi="Times New Roman"/>
                <w:sz w:val="24"/>
                <w:szCs w:val="24"/>
              </w:rPr>
              <w:t>ификат соответствия Госстандарта Рос-сии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до места </w:t>
            </w:r>
            <w:r>
              <w:rPr>
                <w:rFonts w:ascii="Times New Roman" w:hAnsi="Times New Roman"/>
                <w:sz w:val="24"/>
                <w:szCs w:val="24"/>
              </w:rPr>
              <w:t>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оборудова-нии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Заказчика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Боксы микробиологической безопасности БМБ-II-"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-С" по ТУ 9452-010-51495026-2011 в исполнении: - бокс микробиологической безопасности БМБ-II-"Ламинар-С.</w:t>
            </w:r>
            <w:r>
              <w:rPr>
                <w:rFonts w:ascii="Times New Roman" w:hAnsi="Times New Roman"/>
                <w:sz w:val="24"/>
                <w:szCs w:val="24"/>
              </w:rPr>
              <w:t>"-1,5, - подставка к боксу БМБ-II-"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-С.- 1,5, - бокс микробиологической безопасности БМБ-II-"Ламинар-С."-1,5 (01), - подставка к боксу БМБ-II-"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-С."- 1,5 (01). ЗАО "Ламинарные системы", Россия.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42A" w:rsidRDefault="005B2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42A" w:rsidRDefault="006D3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42A" w:rsidRDefault="006D3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03.12.2020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42A" w:rsidRDefault="006D342A">
            <w:pPr>
              <w:rPr>
                <w:szCs w:val="16"/>
              </w:rPr>
            </w:pP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3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42A" w:rsidRDefault="005B2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B24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42A"/>
    <w:rsid w:val="005B246B"/>
    <w:rsid w:val="006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42E5E-04EF-4F8A-AD2B-13B33A5B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2020-12-08T04:11:00Z</dcterms:created>
  <dcterms:modified xsi:type="dcterms:W3CDTF">2020-12-08T04:12:00Z</dcterms:modified>
</cp:coreProperties>
</file>