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21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865"/>
        <w:gridCol w:w="2403"/>
        <w:gridCol w:w="834"/>
        <w:gridCol w:w="811"/>
        <w:gridCol w:w="1019"/>
        <w:gridCol w:w="613"/>
        <w:gridCol w:w="729"/>
        <w:gridCol w:w="461"/>
        <w:gridCol w:w="531"/>
        <w:gridCol w:w="851"/>
        <w:gridCol w:w="20"/>
        <w:gridCol w:w="121"/>
        <w:gridCol w:w="1402"/>
      </w:tblGrid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RP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P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34" w:type="dxa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Pr="00783036" w:rsidRDefault="00061ADD">
            <w:pPr>
              <w:rPr>
                <w:szCs w:val="16"/>
                <w:lang w:val="en-US"/>
              </w:rPr>
            </w:pPr>
          </w:p>
        </w:tc>
      </w:tr>
      <w:tr w:rsidR="00061ADD" w:rsidRP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P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3036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Pr="00783036" w:rsidRDefault="00061AD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Pr="00783036" w:rsidRDefault="00061ADD">
            <w:pPr>
              <w:rPr>
                <w:szCs w:val="16"/>
                <w:lang w:val="en-US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 w:rsidP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</w:t>
            </w:r>
            <w:r>
              <w:rPr>
                <w:rFonts w:ascii="Times New Roman" w:hAnsi="Times New Roman"/>
                <w:sz w:val="24"/>
                <w:szCs w:val="24"/>
              </w:rPr>
              <w:t>019 г. №.1014-19</w:t>
            </w:r>
            <w:bookmarkStart w:id="0" w:name="_GoBack"/>
            <w:bookmarkEnd w:id="0"/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4783" w:type="dxa"/>
            <w:gridSpan w:val="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9250" w:type="dxa"/>
            <w:gridSpan w:val="9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036" w:rsidRDefault="00783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036" w:rsidRDefault="00783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036" w:rsidRDefault="00783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036" w:rsidRDefault="00783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036" w:rsidRDefault="00783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3036" w:rsidRDefault="007830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Электроды сварочные SE-46 диаметр 3мм.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Сварочные электроды предназначены для сварки низколегированных и низкоуглеродистых сортов стали с пределом текучести до 380 МПа. Сварку данными электродами производят во всех пространственных положениях. Покрытие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рутил-целлюлозное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Стержень электрода стальная сварочная проволока Св08. Расход электродов на 1 кг наплавленного металла не более 1,7 кг. Ток постоянный и переменный любой полярности. Напряжение холостого хода не более 50 В. Упаковка не менее 5,3 кг.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Электроды сварочные SE-46 Д-4мм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Сварочные электроды предназначены для сварки низколегированных и низкоуглеродистых сортов стали с пределом текучести до 380 МПа. Сварку данными электродами производят во всех пространственных положениях. Покрытие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рутил-целлюлозное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Стержень электрода стальная сварочная проволока Св08. Расход электродов на 1 кг наплавленного металла не более 1,7 кг. Ток постоянный и переменный любой полярности. Напряжение холостого хода не более 50 В. Упаковка не менее 5,3 кг.</w:t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ачка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Редуктор ацетиленовый БАО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Редуктор баллонный ацетиленовый одноступенчатый. ГОСТ 13861-89. Наибольшая пропускная способность не менее 5 м3/ч. Наибольшее рабочее давление газа не менее 0,15 Мпа. Габаритные размеры не более 260х170х155 мм. Масса не более 2,2 кг.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Редуктор кислородный БКО-50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Редуктор баллонный кислородный одноступенчатый. ГОСТ 13861-89. Наибольшая пропускная способность не менее 50 м3/ч. Наибольшее давление газа на входе не менее 20 МПа. Габаритные размеры не более 170х170х155 мм. Масса не более 2,1 кг.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Клапан запорный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медицинский К-1101-16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Клапан запорный К-1101-16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(Вентиль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игольчатый) используется в системах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неприрывного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централизованного снабжения потребителей техническими газами и поддержания заданного давления в системе.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Штуцер в комплект не входит,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возможно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изготовление по заказу.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Технические характеристики: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Рабочее давление – не более 1,6Мпа (16 кг/см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Наружный диаметр входной трубки-8мм.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Присоединительная резьба: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Входного штуцера корпуса клапана – М14х1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Выходного штуцера корпуса клапана – G1/4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Выходного штуцера переходника – М16х1,5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 детали контактирующие с кислородом изготовлены из латуни ЛС-59-1 ГОСТ 2060-90 или имеют гальваническое покрытие «Никель-Хром» и не выделяют в воздушную среду вредных химических веществ.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Припой твердый L-Fg2P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Твердый припой на основе медь-серебро-фосфор. Размер не менее 2 мм х 500 мм. Четырехгранный. Содержание серебра не менее 2%.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Ацетилен марки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(5,5м3 140кг)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Ацетилен марки А. ГОСТ 5457-75. Объем не менее 5,5м3. Давление не менее 140кгс/см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баллон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Углекислота 10 л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"Объём баллона не менее 10л. Рабочее давление не менее 14,7МПа. Объем газа в баллоне не менее 1,6м3. Высшего либо первого сорта. Объемная доля двуокиси кислорода не менее 99,8%.  ГОСТ – 8050-85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баллон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036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543" w:type="dxa"/>
          <w:trHeight w:val="60"/>
        </w:trPr>
        <w:tc>
          <w:tcPr>
            <w:tcW w:w="5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Углекислота 40 л.</w:t>
            </w:r>
          </w:p>
        </w:tc>
        <w:tc>
          <w:tcPr>
            <w:tcW w:w="5680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"Объём баллона не менее 40л. Рабочее давление не менее 14,7МПа. Объем газа в баллоне не менее 6,0 м3. Высшего либо первого сорта. Объемная доля двуокиси кислорода не менее 99,8%.  ГОСТ – 8050-85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7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баллон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83036" w:rsidRDefault="007830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5680" w:type="dxa"/>
            <w:gridSpan w:val="5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72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2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/>
                <w:sz w:val="28"/>
                <w:szCs w:val="28"/>
              </w:rPr>
              <w:t>поставки: не более 10 календарных дней с момента заключения контракта.</w:t>
            </w: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12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12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</w:t>
            </w:r>
            <w:r>
              <w:rPr>
                <w:rFonts w:ascii="Times New Roman" w:hAnsi="Times New Roman"/>
                <w:sz w:val="28"/>
                <w:szCs w:val="28"/>
              </w:rPr>
              <w:t>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165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29.10.2019 </w:t>
            </w:r>
            <w:r>
              <w:rPr>
                <w:rFonts w:ascii="Times New Roman" w:hAnsi="Times New Roman"/>
                <w:sz w:val="28"/>
                <w:szCs w:val="28"/>
              </w:rPr>
              <w:t>17:00:00 по местному времени.</w:t>
            </w: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51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65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2403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811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803" w:type="dxa"/>
            <w:gridSpan w:val="3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  <w:tc>
          <w:tcPr>
            <w:tcW w:w="1523" w:type="dxa"/>
            <w:gridSpan w:val="4"/>
            <w:shd w:val="clear" w:color="FFFFFF" w:fill="auto"/>
            <w:vAlign w:val="bottom"/>
          </w:tcPr>
          <w:p w:rsidR="00061ADD" w:rsidRDefault="00061ADD">
            <w:pPr>
              <w:rPr>
                <w:szCs w:val="16"/>
              </w:rPr>
            </w:pP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061ADD" w:rsidTr="00783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02" w:type="dxa"/>
          <w:trHeight w:val="60"/>
        </w:trPr>
        <w:tc>
          <w:tcPr>
            <w:tcW w:w="10773" w:type="dxa"/>
            <w:gridSpan w:val="13"/>
            <w:shd w:val="clear" w:color="FFFFFF" w:fill="auto"/>
            <w:vAlign w:val="bottom"/>
          </w:tcPr>
          <w:p w:rsidR="00061ADD" w:rsidRDefault="007830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Ольга Валерьевна, тел. 220-15-65</w:t>
            </w:r>
          </w:p>
        </w:tc>
      </w:tr>
    </w:tbl>
    <w:p w:rsidR="00000000" w:rsidRDefault="0078303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ADD"/>
    <w:rsid w:val="00061ADD"/>
    <w:rsid w:val="007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Струганова Елена Александровна</cp:lastModifiedBy>
  <cp:revision>2</cp:revision>
  <dcterms:created xsi:type="dcterms:W3CDTF">2019-10-24T05:56:00Z</dcterms:created>
  <dcterms:modified xsi:type="dcterms:W3CDTF">2019-10-24T05:57:00Z</dcterms:modified>
</cp:coreProperties>
</file>