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Look w:val="04A0"/>
      </w:tblPr>
      <w:tblGrid>
        <w:gridCol w:w="945"/>
        <w:gridCol w:w="2533"/>
        <w:gridCol w:w="3321"/>
        <w:gridCol w:w="1116"/>
        <w:gridCol w:w="1286"/>
        <w:gridCol w:w="1470"/>
        <w:gridCol w:w="2087"/>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Http://www.kkb1. krasu.ru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______________ 2 019 г. №.__________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Прошу Вас предоставить коммерческое предложение на право поставки следующего товара: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Остаточный срок годности</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Клапан сердца механический аортальный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клапана механический, модификация манжеты – редуцированная, пробкообразная манжета с уменьшенным профилем, позволяет использовать клапан при узком ригидном аортальном синусе и низко расположенных устьях коронарных артерий; количество створок 2; створки и внутреннее кольцо выполнены из пиролитического углерода; профиль внутреннего кольца – флюидальный; угол раскрытия створок 78˚, внутренняя конструкция  - титановое кольцо жесткости, фиксирующее кольцо; материал фиксирующего кольца нитинол; конструкция шарнирного механизма – сопряженная полусфера; контакт створок «плоскость на плоскость»; расположение оси вращения створок в направлении противоположном току крови; рентгенконтрастность высокая; осевой механизм полностью омываемый; возможность вращения Insitu; поставляется стерильным.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М3 (2/0)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Синтетический нерассасывающийся монофиламентный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гладкости и прочности. Размер по USP  2-0  , длина нити  90 см,    окрашенный в синий цвет, в пакете 1 нить. Две иглы 26 мм, 1/2 круга,  колюще-режущая и   26 мм, 1/2 круга,  колюще-режущая.  Обе иглы соединены с нитью в просверленное отверстие для повышения прочности места соединения. Материал игл - особопрочный хром-никель-титановый сплав с повышенным содержанием хрома и никеля для прошивания плотных тканей.   Шовный  материал упакован в пакет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повышение температуры хранения до не менее  чем 50 градусов Цельсия. Наличие регистрационного свидетельства, декларации соответствия. Инструкция на русском языке в каждой коробке.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М2 (3/0)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Синтетический нерассасывающийся монофиламентный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гладкости и прочности. Размер по USP  3-0  , длина нити  90 см,    окрашенный в синий цвет, в пакете 1 нить. Две иглы 17 мм, 1/2 круга,  колющая и   17 мм, 1/2 круга,  колющая.  Обе иглы соединены с нитью в просверленное отверстие для повышения прочности места соединения. Материал игл - особопрочный хром-никель-титановый сплав с повышенным содержанием хрома и никеля для прошивания плотных тканей.   Шовный  материал упакован в пакет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повышение температуры хранения до не менее  чем 50 градусов Цельсия. Наличие регистрационного свидетельства, декларации соответствия. Инструкция на русском языке в каждой коробке.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М2 (3/0)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Синтетический нерассасывающийся монофиламентный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гладкости и прочности. Размер по USP  3-0  , длина нити  90 см,    окрашенный в синий цвет, в пакете 1 нить. Две иглы 26 мм, 1/2 круга,  колюще-режущая и   26 мм, 1/2 круга,  колюще-режущая.  Обе иглы соединены с нитью в просверленное отверстие для повышения прочности места соединения. Материал игл - особопрочный хром-никель-титановый сплав с повышенным содержанием хрома и никеля для прошивания плотных тканей.   Шовный  материал упакован в пакет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повышение температуры хранения до не менее  чем 50 градусов Цельсия. Наличие регистрационного свидетельства, декларации соответствия. Инструкция на русском языке в каждой коробке.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М1.5 (4/0)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Синтетический нерассасывающийся монофиламентный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гладкости и прочности. Размер по USP  4-0  , длина нити  90 см,    окрашенный в синий цвет, в пакете 1 нить. Две иглы 17 мм, 1/2 круга,  колющая и   17 мм, 1/2 круга,  колющая.  Обе иглы соединены с нитью в просверленное отверстие для повышения прочности места соединения. Материал игл - особопрочный хром-никель-титановый сплав с повышенным содержанием хрома и никеля для прошивания плотных тканей.   Шовный  материал упакован в пакет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повышение температуры хранения до не менее  чем 50 градусов Цельсия. Наличие регистрационного свидетельства, декларации соответствия. Инструкция на русском языке в каждой коробке.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М1.5 (4/0)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Синтетический нерассасывающийся монофиламентный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гладкости и прочности. Размер по USP  4-0  , длина нити  90 см,    окрашенный в синий цвет, в пакете 1 нить. Две иглы 20 мм, 1/2 круга,  колющая и   20 мм, 1/2 круга,  колющая.  Обе иглы соединены с нитью в просверленное отверстие для повышения прочности места соединения. Материал игл - сталь не менее 400 серии для устойчивости к разгибанию.   Шовный  материал упакован в пакет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повышение температуры хранения до не менее  чем 50 градусов Цельсия. Наличие регистрационного свидетельства, декларации соответствия. Инструкция на русском языке в каждой коробке.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М1 (5/0)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Синтетический нерассасывающийся монофиламентный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гладкости и прочности. Размер по USP  5-0  , длина нити  75 см,    окрашенный в синий цвет, в пакете 1 нить. Две иглы 13 мм, 1/2 круга,  колющая и   13 мм, 1/2 круга,  колющая.  Обе иглы соединены с нитью в просверленное отверстие для повышения прочности места соединения. Материал игл - особопрочный хром-никель-титановый сплав с повышенным содержанием хрома и никеля для прошивания плотных тканей.   Шовный  материал упакован в пакет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повышение температуры хранения до не менее  чем 50 градусов Цельсия. Наличие регистрационного свидетельства, декларации соответствия. Инструкция на русском языке в каждой коробке.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М1 (5/0)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Синтетический нерассасывающийся монофиламентный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гладкости и прочности. Размер по USP  5-0  , длина нити  90 см,    окрашенный в синий цвет, в пакете 1 нить. Две иглы 17 мм, 1/2 круга,  колющая и   17 мм, 1/2 круга,  колющая.  Обе иглы соединены с нитью в просверленное отверстие для повышения прочности места соединения. Материал игл - особопрочный хром-никель-титановый сплав с повышенным содержанием хрома и никеля для прошивания плотных тканей.   Шовный  материал упакован в пакет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повышение температуры хранения до не менее  чем 50 градусов Цельсия. Наличие регистрационного свидетельства, декларации соответствия. Инструкция на русском языке в каждой коробке.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Клапан сердца биологический аортальный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клапана: биологический, каркасный.  – глутаральдегид. Внешнее крепление створок на каркасе. Антикальцификационная обработка: этанол 95. Материал каркаса – Титан. Покрытие каркаса - полиэстер и свиной перикард. Время отмывания в физ.растворе перед имплантацией - Не более 20 секунд. Материал манжеты – полиэстер. Наполнитель манжеты – силикон. Контроль толщины и перикарда и ориентации волокон. Размер 19, 21, 23, 25, 27, 29. Аортальная протрузия (соотвтственно) мм 12 13,13, 14, 15, 16. Технология Linx™, уменьшающая риск кальцификации, увеличивает жизненный цикл и надежность клапан.  Фиксирующие лигатуры не более 3. Поставка в термостабильном контейнере. Индикатор температуры хранения. Консервирующий транспортный раствор -0,5% формальдегид. Стерильная индивидуальная упаковка.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сосудистый линейный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Гофрированные линейные сосудистые протезы из дакрона (полиэстера) для хирургии сосудов. форма протеза - линейная, без армирования,  структура протеза вязаная, гофрированная,  материал протеза - дакрон (полиэстер),  биологически инертен, отсутствие реакции организма на имплантацию,  нулевая хирургическая порозность,  не требует предварительного пропитывания имплантата кровью,  отсутствует кровотечение из мест проколов протеза,  срок стерильности с даты изготовления не менее 5 лет, остаточный срок стерильности  не менее 80% на момент поставки,  визуальный индикатор на скручивание и растяжение,  внутренний диаметр протеза от 7 мм  ,  общая длина протеза 40 см  ,  толщина стенки протеза 0.85 мм,  не нуждаются в предварительной предоперационной подготовке,  прочность на разрыв (Newtons) – не менее 240,  импрегнация модифицированным животным желатином,  водопроницаемость менее 5 мл/см2 при 120мм Hg,  не разволокняются в местах среза и вкола,  способность к удержанию шва (Newtons) – 28,  не требуется специального шовного материала,  устойчивость к дилатации,  способность связывать антибиотики (Рифампицин) способность связывать гепарин,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сосудистый линейный, диаметр 8 мм, длина 40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Гофрированные линейные сосудистые протезы из дакрона (полиэстера) для хирургии сосудов. форма протеза - линейная, без армирования,  структура протеза вязаная, гофрированная,  материал протеза - дакрон (полиэстер),  биологически инертен, отсутствие реакции организма на имплантацию,  нулевая хирургическая порозность,  не требует предварительного пропитывания имплантата кровью,  отсутствует кровотечение из мест проколов протеза,  срок стерильности с даты изготовления не менее 5 лет, остаточный срок стерильности  не менее 80% на момент поставки,  визуальный индикатор на скручивание и растяжение,  внутренний диаметр протеза от 8 мм  ,  общая длина протеза 40 см  ,  толщина стенки протеза 0.85 мм,  не нуждаются в предварительной предоперационной подготовке,  прочность на разрыв (Newtons) – не менее 240,  импрегнация модифицированным животным желатином,  водопроницаемость менее 5 мл/см2 при 120мм Hg,  не разволокняются в местах среза и вкола,  способность к удержанию шва (Newtons) – 28,  не требуется специального шовного материала,  устойчивость к дилатации,  способность связывать антибиотики (Рифампицин)   способность связывать гепарин,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сосуда тканый линейный, диаметр 24 мм, длина 50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Гофрированные сосудистые протезы из дакрона (полиэстера) для хирургии сосудов. форма протеза линейная,  тканая структура протеза,  материал протеза - дакрон (полиэстер),  биологически инертен, отсутствие реакции организма на имплантацию,  нулевая хирургическая порозность,  не требует предварительного пропитывания имплантата кровью,  отсутствует кровотечение из мест проколов протеза,  срок стерильности с даты изготовления не менее 5 лет, остаточный срок стерильности  не менее 80% на момент поставки,  визуальный индикатор на скручивание и растяжение,  внутренний диаметр протеза от 24 мм  ,  общая длина протеза –  50 см  ,  толщина стенки протеза 0.6 мм,  не нуждаются в предварительной предоперационной подготовке,  прочность на разрыв (Newtons) – не менее 300,  импрегнация модифицированным животным желатином,  водопроницаемость менее 5 мл/см2 при 120мм Hg,  не разволокняются в местах среза и вкола,  способность к удержанию шва (Newtons) – не менее 30,  не требуется специального шовного материала,  устойчивость к дилатации,  использование "технологии «плавающих нитей»" при изготовлении протеза,  способность связывать антибиотики (Рифампицин)  способность связывать гепарин,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сосуда тканый линейный, диаметр 26 мм, длина 50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Гофрированные сосудистые протезы из дакрона (полиэстера) для хирургии сосудов. форма протеза линейная,  тканая структура протеза,  материал протеза - дакрон (полиэстер),  биологически инертен, отсутствие реакции организма на имплантацию,  нулевая хирургическая порозность,  не требует предварительного пропитывания имплантата кровью,  отсутствует кровотечение из мест проколов протеза,  срок стерильности с даты изготовления не менее 5 лет, остаточный срок стерильности  не менее 80% на момент поставки,  визуальный индикатор на скручивание и растяжение,  внутренний диаметр протеза от 26мм  ,  общая длина протеза –  50 см  ,  толщина стенки протеза 0.6 мм,  не нуждаются в предварительной предоперационной подготовке,  прочность на разрыв (Newtons) – не менее 300,  импрегнация модифицированным животным желатином,  водопроницаемость менее 5 мл/см2 при 120мм Hg,  не разволокняются в местах среза и вкола,  способность к удержанию шва (Newtons) – не менее 30,  не требуется специального шовного материала,  устойчивость к дилатации,  использование "технологии «плавающих нитей»" при изготовлении протеза,  способность связывать антибиотики (Рифампицин)  способность связывать гепарин,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сосуда тканый линейный, диаметр 30 мм, длина 40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Гофрированные сосудистые протезы из дакрона (полиэстера) для хирургии сосудов. форма протеза линейная,  тканая структура протеза,  материал протеза - дакрон (полиэстер),  биологически инертен, отсутствие реакции организма на имплантацию,  нулевая хирургическая порозность,  не требует предварительного пропитывания имплантата кровью,  отсутствует кровотечение из мест проколов протеза,  срок стерильности с даты изготовления не менее 5 лет, остаточный срок стерильности  не менее 80% на момент поставки,  визуальный индикатор на скручивание и растяжение,  внутренний диаметр протеза от 30 мм  ,  общая длина протеза –  40 см  ,  толщина стенки протеза 0.6 мм,  не нуждаются в предварительной предоперационной подготовке,  прочность на разрыв (Newtons) – не менее 300,  импрегнация модифицированным животным желатином,  водопроницаемость менее 5 мл/см2 при 120мм Hg,  не разволокняются в местах среза и вкола,  способность к удержанию шва (Newtons) – не менее 30,  не требуется специального шовного материала,  устойчивость к дилатации,  использование "технологии «плавающих нитей»" при изготовлении протеза,  способность связывать антибиотики (Рифампицин)  способность связывать гепарин ,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сосуда тканый линейный, диаметр 32 мм, длина 40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Гофрированные сосудистые протезы из дакрона (полиэстера) для хирургии сосудов. форма протеза линейная,  тканая структура протеза,  материал протеза - дакрон (полиэстер),  биологически инертен, отсутствие реакции организма на имплантацию,  нулевая хирургическая порозность,  не требует предварительного пропитывания имплантата кровью,  отсутствует кровотечение из мест проколов протеза,  срок стерильности с даты изготовления не менее 5 лет, остаточный срок стерильности  не менее 80% на момент поставки,  визуальный индикатор на скручивание и растяжение,  внутренний диаметр протеза от 32 мм  ,  общая длина протеза –  40 см  ,  толщина стенки протеза 0.6 мм,  не нуждаются в предварительной предоперационной подготовке,  прочность на разрыв (Newtons) – не менее 300,  импрегнация модифицированным животным желатином,  водопроницаемость менее 5 мл/см2 при 120мм Hg,  не разволокняются в местах среза и вкола,  способность к удержанию шва (Newtons) – не менее 30,  не требуется специального шовного материала,  устойчивость к дилатации,  использование "технологии «плавающих нитей»" при изготовлении протеза,  способность связывать антибиотики (Рифампицин)  способность связывать гепарин ,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Дренаж Блейка силиконовый круглый с каналами 24Fr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Силиконовый 4-х канальный дренаж, круглый 24 Fr, прямой, отсутствуют отверстия, не спадается, ренген-позитивная вставка из ПВХ  голубого цвета на всем пртяжении, безвтулочное соединение дренирующей части и трубки, наличие установочной метки. Каналы расположены вдоль дренажа,  прямые. К каждому дренажу прилагается переходник для соединения с резервуаром.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аортоклапанный механический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Конструкция протеза - протез клапана сердца двухстворчатый с линейным протезом восходящей дуги аорты; тип клапана сердца – механический; материал подшиваемой манжеты – полиэстер; форма манжеты - усеченная; цилиндро-образная; количество створок – две; материал створок; створки и внутреннее кольцо выполнены из пиролитического углерода; профиль внутреннего кольца – флюидальный; угол раскрытия створок 78˚; тип контакта створок «плоскость на плоскость»; расположение оси вращения створок в направлении противоположном току крови; конструкция шарнирного механизма сопряженная полусфера; внутренняя конструкция: кольца жесткости – 2, фиксирующее кольцо – 1, отсутствие каких-либо проекционных структур в пределах отверстия для тока крови; материал колец жесткости – титан; материал фиксирующего кольца – нитинол; рентгеноконтрастность  высокая; осевой механизм полностью омываемый; возможность вращения In situ; материал протеза сосуда  вязаный полиэстер (дакрон); пропитка протеза сосуда  - модифицированный желатин; хирургическая порозность нулевая; биологическая порозность полная; прочность на разрыв не менее 400 Н; водопроницаемость менее 5мл/кв.см при 120 Hg; способность к удержанию шва не менее 30 Н; устойчивость к дилатации; способность связывать антибиотики; не разволокняется в местах среза и вкола; не требует специального шовного материала; стерильный термокаутер и тестер створок в виде каучукового стержня с утонченным гибким наконечником на рукоятке с 4 продольными углублениями поставляется с каждым кондуитом.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нерассасывающаяся полиэфирная плетеная, белая, М3 (2/0), 150 см, без иглы,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Хирургический синтетический нерассасывающийся стерильный шовный материал. Синтетический нерассасывающийся стерильный хирургический шовный материал из полиэтилентерефталата. Структура нити - плетеная. Толщина нити EP(USP) 3(2/0), длина 150 см. Без иглы. Каждая нить  индивидуально упакована.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1 200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Петля-держатель резиновая для сосудов, нервов и сухожилий 3 мм, цвет красный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Нерентгеноконтрастный держатель для мобилизации, выделения, оттягивания или перетяжки артерий, вен, нервов или сухожилий. Материал силикон. Сечение овальное, ширина 3 мм, цвет красный. Стерильный.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рассасывающаяся неокрашенная с антисепт. покрытием, USP 3/0, 70 см, игла обратно-режущая 26мм, 3/8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рассасывающаяся, монофиломентная, изготовленная из сополимера гликолида и e-капролактона.Нить неокрашенная,  сохраняет  50% прочности на разрыв IN VIVO через 7дней и 20% через 2недели, срок полного рассасывания 90-120 дней.Нить обладает клинически доказанными антисептическими свойствами для профилактики раневой инфекции в различных тканях организма, включая оболочки мозга. Используемый антисептик (триклозан или эквивалент) проявляет антимикробную активность против Stapylococcus aureus,Staphylococcus epydermidis, MRSA,MRSE, E.coli, Klebsiella Pneumoniae в период 96 часов после имплантации нити. Толщина USP 3/0, длина нити 70 см. Соединение нити с атравматической иглой прочное, диаметр иглы в зоне крепления не более 1,15 диаметра иглы в начале зоны крепления для снижения травматизациитканей в зоне перехода, а также для наиболее полной герметизации отверстия прокола, что обеспечивается технологией лазерного сверления иглы или иным методом. Игла из коррозионостойкого высокопрочного стального сплава имеет увеличенный ресурс проколов и упругость, не менее чем на 40% превышающие показатели иглы из обычной нержавеющей стали, что обеспечивается добавлением титана не менее 1,9% Игла имеет конструкцию, увеличивающую надежность ее фиксации в иглодержателе (насечки лазером в месте захвата иглы иглодержателем или иной способ), обратно-режущая 26 мм, 3/8 окружности, косметическая c редуцированной площадью сечения для уменьшения размера отверстия прокола.Одинарная индивидуальная стерильная упаковка из фольги, обеспечивающая доступ в одно движение к внутреннему вкладышу.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Соответствие игл ГОСТ 26641-85 и нитей ГОСТ 53005-2008. Количество - 36 шт в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сосуда диаметр 10-12 х 8 х 8 х10мм, длина 100 х 100 х 100, общая длина 200мм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Гофрированный трифуркационный сосудистый протез с дополнительным портом для перфузии из дакрона (полиэстера) для хирургии сосудов. Тканая структура протеза, материал протеза - дакрон (полиэстер), биологически инертен, отсутствие реакции организма на имплантацию, нулевая хирургическая порозность, не требует предварительного пропитывания имплантата кровью, отстутствует кровотечение из мест проколов протеза, срок стерильности с даты изготовления не менее 5 лет, остаточный срок стерильности на момент поставки не менее 80%, визуальный индикатор на скручивание и растяжение, конфигурация в виде линейного основного ствола с последовательно отходящими от него проксимальной и дистальной браншами и портом для перфузии, внутренний диаметр основного ствола протеза 10 или 12мм, внутренний диаметр проксимальной латеральной бранши 10мм, внутренний диаметр дистальной латеральной бранши 8мм, длина проксимальной и дистальной бранши не менее 100мм, угол отхождения проксимальной и дистальной бранши 60 градусов от основного ствола, внутренний диаметр порта для перфузии 8мм, угол отхождения порта для перфузии 90 градусов от основного ствола и 30 градусов от браншей, общая длина протеза не менее 20см, общая длина браншей не менее 10см, толщина стенки протеза не более 0,6мм, прочность на разрыв не менее 300Newtons, импрегнация модифицированным желатином, водопроницаемость менее 5мл/см2 при 120 ммHg, не разволокняются в местах среза и вкола, способность к удержанию шва не менее 30Newtons, не требуется специального шовного материала, устойчивость к дилатации, использование технологии "плавающих нитей" при изготовлении протеза, способность связывать антибиотики (рифампицин), способность связывать гепарин.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сосуда тканый линейный, с одной браншей и "воротником", диаметр 26-32/8мм, длина 50/15см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Гофрированный сосудистый протез из дакрона (полиэстера) для хирургии торакального отдела аорты и отходящих сосудов. Тканая структура протеза, материал протеза - дакрон (полиэстер), биологически инертен, отсутствие реакции организма на имплантацию, нулевая хирургическая порозность, не требует предварительного пропитывания имплантата кровью, отстутствует кровотечение из мест проколов протеза, срок стерильности с даты изготовления 5 лет, остаточный срок стерильности на момент поставки 80%, наличие "воротника" для компенсации несоответствия диаметра между протезом и дистальной частью аорты, структура "воротника" вязаная, наличие рентгенконтрастных маркеров, визуальный индикатор на скручивание и растяжение, внутренний диаметр основного протеза от 26мм до 32мм, наличие дополнительной перфузионной бранши, длина основного протеза 50см, длина бранши 15см, расстояние от "воротника" до проксимальной части 20см, расстояние от "воротника" до дистальной части 30см, диаметр перфузионной бранши 8, 10мм, расстояние между метками 2см, прочность на разрыв 400Newtons, не разволокняются в местах среза и вкола, способность к удержанию шва 30Newtons, не требуется специального шовного материала, устойчивость к дилатации, использование технологии "плавающих нитей" при изготовлении протеза, способность связывать антибиотики (рифампицин), способность связывать гепарин, импрегнация модифицированным животным желатином.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Клипсы малые, по 6 в кассете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Клипсы стерильные титановые «малые», U-образной формы с дистальным типом закрытия для клипирования сосудов диаметром от 0,3 до 1,5 мм. Апертура открытой клипсы не менее 2,5 мм, длина закрытой клипсы не менее 3,0 мм. Наличие продольных и поперечных бороздок на внутренней поверхности клипс, обеспечивающих стабильную фиксацию на анатомических структурах, наличие насечек на внешней стороне клипс, конкордантных насечкам на внутренней поверхности браншей клипаппликаторов соответствующего размера, для надежного удержания клипс в браншах клипаппликатора. МРТ-совместимость. Поставляются стерильными, в кассетах по 6 клипс.</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Клипсы средние, по 6 в кассете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Клипсы стерильные титановые «средние», U-образной формы с дистальным типом закрытия для клипирования сосудов диаметром от 1,0 до 2,5 мм. Апертура открытой клипсы не менее 3,0 мм, длина закрытой клипсы не менее 5,0 мм. Наличие продольных и поперечных бороздок на внутренней поверхности клипс, обеспечивающих стабильную фиксацию на анатомических структурах, наличие насечек на внешней стороне клипс, конкордантных насечкам на внутренней поверхности браншей клипаппликаторов соответствующего размера, для надежного удержания клипс в браншах клипаппликатора. МРТ-совместимость. Поставляются стерильными, в кассетах по 6 клипс.</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Клей хирургический биологический 5 мл</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Функциональное назначение товара - закрытие сосудистых анастомозов, в т.ч. при протезировании сосудов. Клей биологический для бесшовного восстановления целостности ткани, 5мл, двухкомпонентный состав - бычий сывороточный альбумин + глютеральдегид; биологическая инертность, апирогенность, отсутствие реакции организма на применение, полимеризация в течение 20-30 сек.; механизм действия не зависит от состояния свертывающей системы; в комплекте - одноразовый сдвоенный шприц объемом 5мл, 4 аппликатора.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сосудистый бифуркационный 18:9:9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прочный полиэстер (дакрон). Материал устойчив к долговременной нагрузке на растяжение за счет плетения нити «двойная гладь», прочность на разрыв – минимум 32,7кг/см2. Толщина стенки 0,49 мм. Нулевая хирургическая проницаемость за счет покрытия бычьим коллагеном 1 типа. Водная проницаемость менее 5 мл/см2/мин. Наличие дополнительного покрытия ацетатом серебра и триклозаном. Одинарный наружный низкопрофильный велюр. Отсутствие внутреннего слоя велюра. Наличие прозрачной упаковки с возможностью визуальной оценки диаметра и длины протеза в нестерильных условиях  до вскрытия стерильной упаковки. Наличие бифуркационных моделей диаметром: 18х9/9 мм. Длина протеза – не менее 50 см, так как именно эта длина является оптимальной при той техники операций, которая используется в отделении. Остаточный срок годности (и или стерильности) не менее 80%.</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Пленка инцизная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Функциональное назначение: проведение операции на сердце. Полупроницаемая, прозрачная хирургическая инцизная пленка. Полиуретановая пленка, покрытая не раздражающим полиакрилатным адгезивом. Покрыта защитной силиконовой бумагой. Непроницаема для бактерий, водостойкая, пропускает кислород и пар. Растяжимая, стойкая на разрыв. Размер не менее 45 х 50см. В  индивидуальной упаковке, стерильно. В упаковке 10 штук.</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М2 (3/0)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полную герметизацию отверстия прокола, что способствует снижению риска кровотечения из сосуда. Минимальное различие диаметров нити и иглы обеспечивается применением технологии лазерного сверления иглы или иным методом. Толщина нити M2 (3/0), длина не менее 90 см.Две иглы  из коррозионностойкого высокопрочного сплава имеет увеличенный ресурс проколов за счет специальной обработки поверхности силиконом, что способствует уменьшению трения между иглой и тканями, и облегчает проведение иглы через стенки сосудов. Устойчивость иглы  к необратимой деформации (изгибу) не менее 4,6Н/м,. Игла имеет конструкцию, увеличивающую надежность ее фиксации в иглодержателе  за счет насечек в месте захвата.  Иглы колющие, 1/2окружности, 17 мм, 2 иглы. Одинарная индивидуальная стерильная упаковка,  обеспечивающая доступ в одно движение к внутреннему вкладышу с шовным материалом.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Количество - 12 шт в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Фогарти для артериальной эмболэктомии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Фогарти для артериальной эмболэктомии диаметр 6Fr, длина не менее 80см. Изготовлен из ПВХ, имеет равномерно раздуваемый латексный баллон на конце, обеспечивающий плотное прилегание к стенкам сосудов, маркировка через каждые 10см, кончик катетера плавно закругленный, латексный. Катетеры имеют удаляемый стальной стилет. В обычном состоянии баллон располагается в специальном углублении, что обеспечивает плавное введение катетера. Информация об объеме баллона также нанесена на катетер.</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Фогарти для артериальной эмболэктомии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Фогарти для артериальной эмболэктомии диаметр 4Fr, длина не менее 80см. Изготовлен из ПВХ, имеет равномерно раздуваемый латексный баллон на конце, обеспечивающий плотное прилегание к стенкам сосудов, маркировка через каждые 10см, кончик катетера плавно закругленный, латексный. Катетеры имеют удаляемый стальной стилет. В обычном состоянии баллон располагается в специальном углублении, что обеспечивает плавное введение катетера. Информация об объеме баллона также нанесена на катетер.</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нерассасывающаяся стальная хирургическая стерильная, монофиламентная М9 (7)</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нерассасывающаяся стальная хирургическая стерильная, монофиламентная, должна быть выполнена из хирургической стали. Метрический размер 9, условный размер 7. Длина нити не менее 40 см и не более 50 см. Количество отрезков нити в стерильном внутреннем вкладыше - 4. Каждый отрезок атравматически соединен с иглой.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 Игла обратно-режущая, 1/2  окружности, от 47,5 до 48,5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Внутренний вкладыш представляет собой прямую упаковку из картона содержащую 4 прямых стерильных отрезка стальной хирургической проволоки. Каждый отрезок атравматически соединен с иглой. Групповая упаковка (коробка) должна содержать не менее 12 штук, быть герметичной (полиэтилен или другой материал), предохранять содержимое от влаги и дублировать информацию с индивидуальной упаковки. Каждая коробка должна содержать инструкцию  по медицинскому применению на русском языке. Срок годности на момент поставки должен быть не менее 12 месяцев от установленного производителем. 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ГОСТ ISO 11607-2011. Упаковка для медицинских изделий, подлежащих финишной стерилизации. Общие требования.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Клапан сердца механический аортальный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клапана – механический; количество створок – двустворчатый; материал створок и внутреннего кольца - пиролитический углерод; угол раскрытия створок - 78˚; форма манжеты усеченная цилиндро-образная; количество ориентационных меток  – 3; внутренняя конструкция  – кольца жесткости – 2 штуки, фиксирующее кольцо, отсутствие каких-либо проекционных структур в пределах отверстия для тока крови; материал колец жесткости  – титан; материал фиксирующего кольца – нитинол; тип контакта створок - «плоскость на плоскость»; профиль внутреннего кольца – флюидальный; расположение оси вращения створок в направлении противоположном току крови; конструкция шарнирного механизма сопряженная полусфера; рентгеноконтрастность – высокая; осевой механизм - полностью омываемый; возможность вращения In situ; поставляется стерильным вместе с ротатором створок клапана, который представляет собой стержень с утонченным гибким наконечником; на рукоятке есть 4 продольных углубления длиной 73мм; длина наконечника – 20мм; длина рукоятки – 95мм; материал ротатора – каучук, темно-синего цвета.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Клапан сердца механический митральный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клапана – механический; модификация и материал манжеты – универсальная, гибкая манжета из полиэстера, позволяющая имплантировать клапан как в аортальную, так и в митральную позицию (особенность манжеты в митральной позиции - 4 имплантационные метки, ободок на периферии манжеты со стороны притока крови); профиль манжеты – продольно симметричный; количество створок – две; материал створок и внутреннего кольца – пиролитический углерод; угол раскрытия створок  – 78˚; тип контакта створок  – «плоскость на плоскость»; профиль внутреннего кольца – флюидальный; расположение оси вращения створок – в направлении противоположном току крови; конструкция шарнирного механизма – сопряженная полусфера; внутренняя конструкция  – кольца жесткости – 2 штуки, фиксирующее кольцо, отсутствие каких-либо проекционных структур в пределах отверстия для тока крови; материал колец жесткости  – титан; материал фиксирующего кольца – нитинол; рентгеноконтрастность – высокая; осевой механизм –полностью омываемый; возможность вращения In situ; поставляется стерильным.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Клапан сердца механический митральный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клапана – механический; количество створок – двустворчатый; материал створок и внутреннего кольца - пиролитический углерод; угол раскрытия створок - 78˚; форма манжеты усеченная цилиндро-образная; количество ориентационных меток  – 4; внутренняя конструкция  – кольца жесткости – 2 штуки, фиксирующее кольцо, отсутствие каких-либо проекционных структур в пределах отверстия для тока крови; материал колец жесткости  – титан; материал фиксирующего кольца – нитинол; тип контакта створок - «плоскость на плоскость»; расположение оси вращения створок в направлении противоположном току крови; конструкция шарнирного механизма сопряженная полусфера; профиль внутреннего кольца – флюидальный; рентгеноконтрастность – высокая; осевой механизм - полностью омываемый; возможность вращения In situ; поставляется стерильным вместе с ротатором створок клапана, который представляет собой стержень с утонченным гибким наконечником; на рукоятке есть 4 продольных углубления длиной 73мм; длина наконечника – 20мм; длина рукоятки – 95мм; материал ротатора – каучук, темно-синего цвета.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Клапан сердца биологический митральный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Идентичен по дизайну клапану Biocor™, Технология Linx увеличивает жизненный цикл и надежность клапана *Три отдельные свиные клапанные створки тщательно подобраны для лучшего сопоставления и уменьшения нагрузки Край выходного отдела покрыт перикардиальным листом, уменьшающим риск трения при контакте «ткань-ткань» Каркас FlexFit™ уменьшает нагрузку на створки, легко адаптируется к форме клапанного кольца, облегчает наложение узлов, восстанавливает исходную форму после деформирования Митральный держатель клапана FlexFit™ обеспечивает ступенчатое сведение стоек каркаса митрального клапана, облегчая имплантацию клапана и максимально увеличивая визуализацию и доступ к манжете. Низкий профиль клапана гарантирует оптимальное положение по отношению к устьям коронарных артерий Низкая высота клапана и держателя облегчает проведение минимально инвазивных операций Короткое время промывания перед имплантацией 2 x 10 сек.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рассывающийся хирургический гемостатический СЕРДЖИСЕЛ ФИБРИЛЛАР 5,1 см х 10,2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Размер  не менее 5.1 х 10.2 см.  Форма поставки по 10 штук в коробке, каждая штука в индивидуальной стерильной упаковке. Хранение при комнатной температуре, не ниже 15℃ в течение всего срока годности.</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M1.5 (4/0), 90 см, две иглы колющие Гемосил 20 мм, 1/2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окрашена в контрастный  цвет для улучшения визуализации в ране . Толщина нити M1,5 (4/0), длина не менее 90 см.  Игла из коррозионностойкого высокопрочного сплава,обработана силиконом,что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Твердость иглы Виккерсу составляет 7151 ± 118 Mпa.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колющая, от 19,5 до 20,5 мм длиной, 1/2 окружности, две иглы. Специальное соотношение диаметра  нити  и  диаметра  иглы 1:1, для минимизации риска кровотечения из точек прокола при выполнении операций на сосудах.  Индивидуальная одинарная стерильная упаковка, защищающая содержимое от влаги, одинарная, обеспечивающая доступ к внутреннему вкладышу в одно движение для минимизации временных затрат на манипуляции с нитью. Внутренний вкладыш защищает нить и иглу от повреждения, специальная технология овальной укладки нити обеспечивает ее прямолинейность после извлечения, минимизируя возникновения эффекта ""памяти формы"". Упаковка (индивидуальная и групповая) содержит полную информацию о наименовании изделия, составе и параметрах нити, параметрах иглы, а также  изображение иглы в натуральную величину, для контроля за содержимым после извлечения из индивидуальной упаковки и размещения на стерильном столе. Групповая упаковка (коробка) содержит 36 индивидуальных упаковок, Герметичная (полиэтилен или другой материал), предохраняющая содержимое от влаги.Каждая коробка содержит инструкцию  по медицинскому применению на русском языке.Срок годности на момент поставки - не менее 12 месяцев от установленного производителем.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М2 (3/0), 90 см, две иглы колющие Гемосил 26 мм, 1/2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окрашена в контрастный цвет для улучшения визуализации в ране . Толщина нити M2 (3/0), длина не менее 90 см.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колющая , от 25,5 до 26,5 мм длиной, 1/2 окружности, две иглы . Специальное соотношение диаметра  нити  и  диаметра  иглы 1:1, для минимизации риска кровотечения из точек прокола при выполнении операций на сосудах.  Индивидуальная одинарная стерильная упаковка, защищающая содержимое от влаги, одинарная, обеспечивающая доступ к внутреннему вкладышу в одно движение для минимизации временных затрат на манипуляции с нитью. Внутренний вкладыш защищает нить и иглу от повреждения, специальная технология овальной укладки нити обеспечивает ее прямолинейность после извлечения, минимизируя возникновения эффекта ""памяти формы"". Упаковка (индивидуальная и групповая) содержит полную информацию о наименовании изделия, составе и параметрах нити, параметрах иглы, а также  изображение иглы в натуральную величину, для контроля за содержимым после извлечения из индивидуальной упаковки и размещения на стерильном столе. </w:t>
              <w:br/>
              <w:t>
Групповая упаковка (коробка) содержит 36 индивидуальных упаковок, Герметичная (полиэтилен или другой материал), предохраняющая содержимое от влаги.Каждая коробка содержит инструкцию  по медицинскому применениюна русском языке. Срок годности на момент поставки - не менее 12 месяцев от установленного производителем.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Очиститель электродов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Стерильная одноразовая абразивная  пластина для очистки активных электродов, размер 5 см x 5 см, липкая тыльная сторона, видна в рентгеновских лучах.</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пациента возвратный с кабелем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пациента возвратный (двухсекционный, одноразовый) REМ - типа для аппарата ForceTriad, Force FX, для пациентов с массой тела более 13.6 кг, гидрогель с функцией охлаждения кожи, наличие дополнительной клеящейся полосы по периметру, контроль контакта рассеивающего электрода и пациента, кабель не менее 2,7 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Держатель электродов двухкнопочный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Держатель  электродов - электрохирургическая ручка с клавишным управлением для резания/коагуляции, кабель 3 м. Имеет одноразовый электрод-лезвие из нержавеющей стали с шестигранным фиксатором, посадочный диаметр электрода 2,4 мм, трехштырьковая вилка, имеющая маркировку для распознавания инструмента генератором, совместимая с генератором Force Triade. Одноразовый, стерильный.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Резервуар отсасывающий к дренажам Блейка 450 мл</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Плоский резервуар с Y-образным коннектором (на 2 дренажа), антирефлюксным клапаном и постоянным профилем аспирации. Выходной клапан для опорожнения резервуара. Реактивация производится нажатием кнопки. Наличие меток для контроля уровня жидкости. Объем 450 мл.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Дренаж Блейка силиконовый круглый с каналами 19Fr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Силиконовый 4-х канальный дренаж, круглый 19 Fr, прямой, отсутствуют отверстия, не спадается, ренген-позитивная вставка из ПВХ голубого цвета на всем протяжении, безвтулочное соединение дренирующей части и трубки, наличие установочной метки. Каналы расположены вдоль дренажа,  прямые. К каждому дренажу  прилагается переходник для соединения с резервуаром.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нерассасывающаяся полиэфирная плетеная, белая, М4 (1), 150 см, без иглы, стерильная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плетеная нерассасывающаяся полиэфирная, цвет белый, стерильная. Условный размер (USP) 1 метрический размер (EP) 4, длина нити  150см. Нить находится на фиксаторе повышенной длины, обеспечивающим крепление и визуализацию нити, а также равномерный сход нити с фиксатора, для предотвращения "эффекта памяти". Дважды стерильная, обандероленная индивидуальная упаковка. Наличие в маркировке и на этикетке кода производителя хирургического шовного материала. Информация о хирургическом шовном материале полностью отражена на этикетке и заводской упаковке. Данная информация дублируется штриховым и матричным кодом со всеми характеристиками хирургического шовного материала и данными производителя. Наличие инструкции о хирургическом шовном материале на русском языке. Срок стерильности 5 лет.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2 400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для проведения биполярной хирургической аблации при открытых операциях на сердце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для биполярной аблации: Тип электрода – орошаемый, гибкий. Конструкция электрода – сплошная.  Материал электрода  – пористый полимер, возможность орошения на всём его протяжении. Определение импеданса ткани (определение трансмуральности). Измерение сопротивления  ткани – 5 000 000 в секунду. Автоматический подбор мощности в зависмости от сопротивления тканей. Тип зажима - с фиксацией. Давление зажима на ткани в закрытом положении – 30 psi. Гибкие бранши для возможности  изменения формы браншей в зависимости от необходимости кривизны. Активные бранши- длина 7 см. Возможность ротации браншей электрода – 300 градусов. Аблация ткани на всём протяжении электрода – отсутствие «мертвых» пространств. Встроенная трубка для орошения, заканчивающаяся луер-портом – длина 305 см. 16. Трубка для орошения – 305 см. Соединительный кабель – 305 см. Полная совместимость с генератором для хирургической аблации Cardioblate BP.</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Воск костный 2,5 г №24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Нерассасывающийся стерильный хирургический материал, Воск приобретает пластичность, достаточную для использования в живых тканях, при нагревании в руках в течение времени - 1 минуты. Хирургический воск имеет белый цвет и поставляется в твердом виде, индивидуальная упаковка, пластинки  2.5 гр.,   24 штук в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полифиламентная рассасывающаяся окрашенная с антисепт. покрытием, М4(1), 70см, игла колюще-режущая 45мм, 1/2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рассасывающаяся, плетеная, изготовленная из сополимера на основе полиглактина 910 (гликолид 90%, лактид 10%) , с покрытием, облегчающим проведение нити через ткани (из сополимера гликолида, лактида и стеарата кальция) . Нить окрашена в контрастный цвет для улучшения визуализации в ране. Для толщины нити 6-0 и более нить сохраняет 75% прочности на разрыв IN VIVO через 2 недели, 50% через 3 недели, 25% через 4 недели, срок полного рассасывания 56-70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(триклозан или эквивалент). М 4  (1), длина нити не менее 70 см. Соединение нити с атравматической иглой прочное, диаметр иглы в зоне крепления не более 1,15 диаметра иглы в начале зоны крепления для снижения травматизации тканей в зоне перехода, а также для наиболее полной герметизации отверстия прокола. Конструкция и материал иглы обеспечивает повышенную устойчивость к необратимой деформации (изгибу), что предотвращает необходимость замены иглы. Игла имеет конструкцию, увеличивающую надежность ее фиксации в иглодержателе, колюще-режущая, 1/2 окружности, 44-45 мм. Индивидуальная стерильная упаковка из фольги, защищающая содержимое от влаги, одинарная, обеспечивающая доступ к внутреннему вкладышув одно движение. Внутренний вкладыш защищает нить и иглу от повреждения (пластик или иной прочный материал), обеспечивает прямолинейность нити после ее извлечения, минимизируя возникновения эффекта ""памяти формы"", содержит полную информацию о наименовании изделия. Групповая упаковка (коробка) содержит 36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3х лет с даты изготовления.</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рассасывающаяся неокрашенная с антисепт. покрытием, USP 4/0, 45 см, игла обратно-режущая 19 мм, 3/8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рассасывающаяся, монофиломентная, изготовленная из сополимера гликолида и e-капролактона. Нить неокрашена. Остаточная прочность для неокрашенной нити 50% через 7дней и 20% через 2недели, срок полного рассасывания 90-120 дней.(см. инструкцию по применению). Нить обладает клинически доказанными антисептическими свойствами для профилактики раневой инфекции в различных тканях организма, включая оболочки мозга. Используемый антисептик (триклозан или эквивалент). Толщина USP 4/0, длина нити не менее 45 см. Соединение нити с атравматической иглой прочное, диаметр иглы в зоне крепления не более 1,15 диаметра иглы в начале зоны крепления для снижения травматизациитканей в зоне перехода, а также для наиболее полной герметизации отверстия прокола. Конструкция и материал иглы обеспечивает повышенную устойчивость к необратимой деформации (изгибу) , что предотвращает необходимость замены иглы. Игла имеет конструкцию, увеличивающую надежность ее фиксации в иглодержателе, обратно-режущая 19мм,  3\8 окружности. Одинарная индивидуальная стерильная упаковка из фольги, обеспечивающая доступ в одно движение к внутреннему вкладышу.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36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2х лет с даты изготовления.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рассасывающаяся окрашенная с антисепт. покрытием, USP 1, 90 см, игла колющая 40 мм, 1/2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рассасывающаяся, монофиломентная, изготовленная из сополимера гликолида и e-капролактона. Нить окрашена в контрастный цвет для улучшения визуализации в ране. Остаточная прочность нити 50% через 7дней и 20% через 2недели, срок полного рассасывания 90-120 дней.(см. инструкцию по применению). Нить обладает клинически доказанными антисептическими свойствами для профилактики раневой инфекции в различных тканях организма, включая оболочки мозга. Используемый антисептик (триклозан или эквивалент). USP 1, длина нити не менее 90 см. Соединение нити с атравматической иглой прочное, диаметр иглы в зоне крепления не более 1,15 диаметра иглы в начале зоны крепления для снижения травматизациитканей в зоне перехода, а также для наиболее полной герметизации отверстия прокола. Конструкция и материал иглы обеспечивает повышенную устойчивость к необратимой деформации (изгибу) , что предотвращает необходимость замены иглы. Игла имеет конструкцию, увеличивающую надежность ее фиксации в иглодержателе , колющая утолщенная 40 мм,  1/2 окружности. Одинарная индивидуальная стерильная упаковка из фольги, обеспечивающая доступ в одно движение к внутреннему вкладышу.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36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2х лет с даты изготовления.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М2 (3/0), 90 см, две колющих иглы 26 мм, 1/2 окружности №12</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полную герметизацию отверстия прокола, что способствует снижению риска кровотечения из сосуда. Минимальное различие диаметров нити и иглы обеспечивается применением технологии лазерного сверления иглы или иным методом. Толщина нити M2 (3/0), длина не менее 90 см.Две иглы  из коррозионностойкого высокопрочного сплава имеет увеличенный ресурс проколов за счет специальной обработки поверхности силиконом, что способствует уменьшению трения между иглой и тканями, и облегчает проведение иглы через стенки сосудов. Устойчивость иглы  к необратимой деформации (изгибу) не менее 4,6Н/м,. Игла имеет конструкцию, увеличивающую надежность ее фиксации в иглодержателе  за счет насечек в месте захвата.  Иглы колющие, 1/2 окружности, 26 мм, 2 иглы. Одинарная индивидуальная стерильная упаковка,  обеспечивающая доступ в одно движение к внутреннему вкладышу с шовным материалом.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Количество - 12 шт в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M1 (5/0), 90 см, две иглы колющие 17 мм, 1/2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полную герметизацию отверстия прокола. Толщина нити M1 (5/0), длина не менее 90 см. Игла из коррозионностойкого высокопрочного сплава, обработана силиконом,что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в иглодержателе. 2 иглы колющие, 1/2 окружности, 17-18 мм.. Кончик иглы (1/12 от длины копуса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не менее пяти лет с даты изготовления.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M1 (5/0), 75 см, две иглы колющие 13 мм, 1/2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полную герметизацию отверстия прокола. Толщина нити M1 (5/0), длина не менее 75 см. Игла из коррозионностойкого высокопрочного сплава, обработана силиконом,что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величивающую надежность ее фиксации в иглодержателе, и фиксации под различным углом в иглодержателе. 2 иглы колющие сосудистые, 1/2 окружности, 13-14мм. Кончик иглы (1/12 от длины копуса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не менее пяти лет с даты изготовления.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M1.5 (4/0), 90 см, две иглы колющие 17 мм, 1/2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полную герметизацию отверстия прокола. Толщина нити M1.5 (4/0), длина не менее 90 см. Игла из коррозионностойкого высокопрочного сплава, обработана силиконом,что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в иглодержателе. 2 иглы колющие, 1/2 окружности, 17-18мм. Кончик иглы (1/12 от длины копуса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не менее пяти лет с даты изготовления.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M1.5 (4/0), 90 см, две иглы колющие 20 мм, 1/2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полную герметизацию отверстия прокола. Толщина нити M1.5 (4/0), длина не менее 90 см.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в иглодержателе. 2 иглы колющие, 1/2 окружности, 20 мм. Кончик иглы (1/12 от длины копуса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не менее пяти лет с даты изготовления.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М3 (2/0)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полную герметизацию отверстия прокола. Толщина нити M3 (2/0), длина не менее 90 см. Игла из коррозионностойкого высокопрочного сплава, обработана силиконом,что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.2 иглы колюще-режущие, 1/2 окружности, длина 26 мм, 2 иглы.  Кончик иглы (1/12 от длины копуса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5ти лет с даты изготовления.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М3 (2/0), 90 см, две иглы колющие 31 мм,1/2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полную герметизацию отверстия прокола. Толщина нити M3 (2/0), длина не менее 90 см. Игла из коррозионностойкого высокопрочного сплава, обработана силиконом,что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.2 иглы колюще-режущие, 1/2 окружности, 31 мм, 2 иглы.  Кончик иглы (1/12 от длины копуса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5ти лет с даты изготовления.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М3 (2/0), 90 см, две иглы колющие 40 мм,1/2 окружности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а также наиболее полную герметизацию отверстия прокола. Толщина нити M3 (2/0), длина не менее 90 см. Игла из коррозионностойкого высокопрочного сплава, обработана силиконом,что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увеличивающую надежность ее фиксации в иглодержателе и фиксации под различным углом .2 иглы колюще-режущие, 1/2 окружности, 40 мм, 2 иглы.  Кончик иглы (1/12 от длины копуса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5ти лет с даты изготовления.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Протез сосудистый линейный, диаметр 10 мм, длина 40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 прочный полиэстер (дакрон). Материал устойчив к долговременной нагрузке на растяжение за счет плетения нити «двойная гладь», прочность на разрыв – минимум 32,7кг/см2. Толщина стенки 0,49 мм. Нулевая хирургическая проницаемость за счет покрытия бычьим коллагеном 1 типа. Наличие дополнительного покрытия ацетатом серебра и триклозаном. Водная проницаемость менее 5 мл/см2/мин. Одинарный наружный низкопрофильный велюр. Отсутствие внутреннего слоя велюра. Наличие прозрачной упаковки с возможностью визуальной оценки диаметра и длины протеза в нестерильных условиях до вскрытия стерильной упаковки. Наличие линейных моделей диаметром: 10мм. Длина протеза не менее 40см. Остаточный срок годности (и или стерильности) не менее 80%.</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Стент-графт торакальный гибридный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Эндолюминальный гибридный стентграфт для открытой хирургии аорты, предзагруженный на систему доставки. Комплектация: имплант, предзагруженный в заводских условиях на систему доставки, вспомогательная планка для установки компонента стентграфта, инструкция по эксплуатации, этикетки на липкой основе с производственной информацией об импланте для размещения в медицинской документации. Предназначен для оптимизированного одноэтапного хирургического лечения дуги и нисходящего торакального отделов аорты посредством комбинирования классической и интервенционной хирургической техник. Позволяет ограничить лечение указанных патологий одной хирургической процедурой. Показания для применения включают острую диссекцию аорты типа A (Stanford), осложненную диссекцию аорты типа B (Stanford), обширную аневризму аорты, хроническую обширную диссекцию аорты. Строение гибридного импланта (стентграфта) позволяет объединять классическую сосудистую реконструкцию с современной техникой стентирования нисходящего отдела грудной аорты, реконструкция которого анатомически осложнена ограниченным хирургическим доступом. Представляет собой единый сосудистый протез на основе нитинола и тканого полиэстера, изготовленного по специфической технологии, обеспечивающей нулевую хирургическую пористость. Дополнительное покрытие или пропитывание материала не требуется и отсутствует. Проксимальная часть сосудистого протеза является свободной манжетой из гофрированного тканого полиэстера, длина манжеты 50 - 70±1.0 мм, диаметр манжеты 24 - 40±1.0 мм. Полное раскрытие гофрированной части обеспечивает длину манжеты 100 - 140±1.0  мм. Манжета обеспечивает надежную фиксацию и служит соединительным элементом (сосудистым адаптером) для классической сосудистой реконструкции дуги аорты. Дистальная часть протеза представлена самораскрывающимся стентграфтом на основе каркаса из нитинола единого диаметра по всей длине, помещенного внутрь не гофрированной оболочки из полиэстера. Полиэстер манжетной части и стенграфта является единым тканым элементом. Швы или соединительные «ступеньки» отсутствуют. Длина стенграфта 130 - 160±1.0 мм. Материал каркаса обеспечивает раскрытие дистального отдела импланта (стентграфта) при имплантации до заданного диаметра. Проксимальный диаметр стенграфта  24 - 40±0.6 мм, дистальный диаметр – 24 - 40±0.6 мм. Нитиноловый каркас создают не менее 7 замкнутых колец зигзагообразной формы несвязанных между собой. Профиль кольца каркаса 5-секционный. Секция треугольной формы, сторона не более 20±1.0 мм, основание секции 19±1.0 мм. Фиксация к полиэстерной оболочке – нитью. В проксимальное и дистальное окончание стентграфта интегрированы не менее 1 танталового маркера для послеоперационного контроля положения протеза рентген контрастным методом и проведения последующих эндолюминальных этапов лечения (при необходимости). Эндолюминальный гибридный стентграфт предзагружен на систему доставки в рукав из полиэстера, диаметр не более 12,5мм. Манжета заправлена внутрь каркасной части протеза. Для извлечения манжеты после установки стентграфта предусмотрена нить, закрепленная на диаметрально противоположных сторонах манжеты в ее дистальной части. Длина рабочей части системы доставки не более 580±1мм, диаметр не более 8мм. Диаметр кончика не более 12,5мм, закреплен на центральном проводнике с внутренним диаметром не более 0.87мм. Центральный проводник оканчивается портом типа Луер в основании проксимальной рукояти системы доставки. Крепление внутреннего штифта винтовое на промывочном порте. Механизм высвобождения импланта рычажно поступательный, длина 600±1мм. Включает 2 рукояти эргономичной формы. Проксимальная рукоять неподвижно закреплена на штифте движения дистальной рукояти. Длина хода подвижной рукояти 270±1мм. В подвижную рукоять интегрирован рычаг поступательного движения и высвобождения стенграфта из полиэстерного рукава, а также механизм активации и управления движением рычага. Шаг высвобождения импланта при полном нажатии рычага - 4±0.5мм. Механизм активации и управления движением рычага скользящий трехпозиционный, маркировка положения указателя интуитивно понятная. Система доставки поступает в первом положении – инактивированном, при котором движение импланта невозможно: рычаг высвобождения импланта утоплен в рукоять, быстросъемный полиэтиленовый рукав поверх рукояти служит препятствует случайной активации системы доставки при подготовки изделия перед процедурой имплантации. Смещение указателя механизма активации в рабочее положение освобождает рычаг для фиксированного выдвижения импланта из рукава системы доставки с шагом 4±0.5мм. Последнее положение механизма активации обеспечивает быстрое извлечение импланта после контроля правильной установки в нисходящем отделе грудной аорты. Вспомогательная четырех секционная планка круглого сечения поставляется предзагруженной на систему доставки. Служит как вспомогательное устройство при продвижении и позиционировании стенграфта под визуальным контролем. Легко удаляется с системы доставки при необходимости. Имплант стерильный. Стерилизация методом гамма радиациии. Срок стерильности не менее 2 лет с даты производства. Двойная стерильная внутренняя упаковка. Наружная упаковка – картонный двух секционный короб, с механизмом быстрого вскрытия в срединной части для свободного манипулирования в ограниченном пространстве операционной.</w:t>
              <w:br/>
              <w:t>
Размер по дополнительному согласованию.</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Стабилизатор тканей миокарда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Возможность совместимости системы с оригинальным и различными ранорасширителями. Четырехпозиционная шарнирная головка стабилизатора, позволяющая установить стабилизатор в позицию «лапки кверху». Подвижная головка, позволяющая фиксировать ножки в 4 положениях. Количество присосок на лапках стабилизатора: 8 шт. Возможность независимого функционирования вакуумных присосок на лапках стабилизатора. В комплекте система магистралей для подключения вакуума с фильтром и поворотным краником, плетеные сегменты. Возможность регулировки изгиба ножек с присосками.  Присоски гибкие. Механизм для раздвигания тканей облегчающий доступ к месту анастомоза. Низкопрофильные присоски. Максимальная высота присосок: 3 мм. Подвижный манипулятор. Длина манипулятора: 175 мм. Горизонтальный рычаг фиксации крепления к ранорасширителю. Армированный отвод для подключения вакуума. Двухходовый краник для регулировки вакуума. Необходимое значение вакуума для работы стабилизатора 400 мм рт. ст.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для проведения монополярной хирургической аблации при открытых операциях на сердце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для монополярной аблации: Тип электрода – орошаемый, гибкий. Силиконовая защита тела. Длина гибкого тела электрода – 20 см. Соединительный кабель – длина 305 см. Материал ручки – акрил с силиконовой вставкой. Округлый дистальный  наконечник для подачи раствора. Наличие микроотверстий в наконечнике – 9. Встроенная трубка для орошения, заканчивающаяся луер - портом. Длина трубки для орошения – 305 см. Полная совместимость с генератором для хирургической аблации Cardioblate BP.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Фетр медицинский из фторпласта-4 для применения в качестве имплантов в сердечно-сосудистой хирургии 1,5мм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Функциональное назначение: проведение операции на сердце. Фетр медицинский для применения в качестве имплантов, изготовлен из фторопласта-4, толщина пластин 1,5±0,3 мм, размер 90×90 мм.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Прокладки тефлоновые хирургические, 6 х 3 х 1,5 мм по 5 штук №36</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Прокладки хирургические тефлоновые из TFE-полимера  прямоугольной формы со скругленными краями, размером 6мм х 3мм х 1,5мм, по 5 шт в пакете. Количество - 36 пакетов в упаковке, покрытой прозрачной полиэтиленовой пленкой. В упаковке должна быть инструкция на русском языке, изготовленная типографским способом. Упаковка должна быть обтянута полиэтиленовой пленкой или другим водооталкивающим материалом. Срок годности, установленный производителем, 5 лет с даты изготовления.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Лента из нейлона 6 мм х 70 см №12</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Лента хирургическая стерильная (остаточный срок хранения 3 года), в двойной стерильной упаковке. Внутренняя стерильная упаковка  обеспечивает двойной контроль за содержимым упаковки на стерильном столе (содержит информацию о продукте), синтетическая лента из нейлона  шириной 6мм, длиной 70см, без иглы, 12 штук в упаковке.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Кольцо клапана сердца опорное Мемо 3Д</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Конструкция кольца – внутреннее основание (каркас), покрытое силиконом и полиэстером, структура каркаса – ячейкообразная, материал каркаса – нитинол, способ вырезания ячеек каркаса – из трубки по технологии лазерной нарезки, положение каркаса внутри оболочки – смещено к внутреннему краю кольца, покрытие полиэстер, форма поперечного сечения кольца – овал, наличие ориентационных меток – 2 коммисуральные и 1 метка середины задней стенки, наличие указателя накладывания швов на оболочке из полиэстера, прикреплено к низкопрофильной удерживающей платформе, открытая конструкция держателя, замкнутое кольцо – без возможности конверсии в незамкнутое, поставляется стерильным. Размеры по дополнительному согласованию.</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М0,4 (8/0), 60 см, 2 колющих иглы эверпоинт 8 мм, 3/8 окружности №36</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в одинарной стерильной упаковке, обеспечивающей быстрый доступ ( в 1 движение) к внутреннему вкладышу. Информация на внутреннем вкладыше содержит информацию о всех параметрах нити и иглы для обеспечения  двойного контроля за содержимым упаковки на стерильном столе. Упаковка также обеспечивает прямолинейность нити после извлечения ее из упаковки (эффект памяти формы).Упаковка содержит специальный код, позволяющий идентифицировать и учитывать упаковки методом сканирования. Нить синтетическая нерассасывающаяся монофиламентная из  полипропилена, M 0.4(8/0), длиной 60см;  игла из коррозионностойкого сплава вольфрама и рения, обеспечивающими до 100%  устойчивость на излом и до 20% улучшенные пенетрационные свойства по сравнению с иглами из нержавеющей стали, окружность 3/8, длина 8мм, тело прямоугольного сечения со скругленными фасками, обеспечивающее возможность фиксации в иглодержателе под необходимым углом, с двойной силиконизацией для более легкого проведения тела иглы через ткани, колющая, со специальной заточкой кончика в виде микроострия, 2 иглы, 36 шт. в упаковке.</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М0,5 (7/0), 60 см, 2 колющих иглы эверпоинт 9,3 мм, 3/8 окружности №36</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  Толщина нити M0,5 (7/0), длина не менее 60 см.  Игла из коррозионностойкого высокопрочного сплава тугоплавких металлов вольфрама (74%) и рения (26%), диаметром не более 0,203 мм и пределом прочности на разрыв 3300 МПа, имеет увеличенный ресурс проколов за счет специальной обработки поверхности двойным слоем силикона, что способствует уменьшению трения между иглой и тканями, и облегчает проведение иглы через плотные кальцинированные стенки сосудов. Игла имеет повышенную устойчивость к деформации (изгибающий момент 120 грамм/см) до 100% по сравнению с мартенситно-стареющими (97 грамм/см) и  аустенитными марками стали (75 грамм/см)  Игла имеет конструкцию, увеличивающую надежность ее фиксации в иглодержателе  и фиксации под различным углом в иглодержателе за счет  скругленных углов корпуса. Игла колющая, 3/8 окружности, 9,3 мм, 2 иглы. Соединение нити с атравматической иглой должно быть прочным, диаметр иглы в зоне крепления  должен быть не более 1,15 диаметра иглы в начале зоны крепления, что обеспечивает снижение травматизации тканей при проведении иглы. Минимальное различие диаметров нити иглы должно обеспечиваться применением технологии механического  сверления иглы с последующим обжатием или иным методом. Одинарная индивидуальная стерильная упаковка, обеспечивающая доступ в одно движение к внутреннему вкладышу с шовным материалом.Наружный листок упаковки прозрачный для контроля за содержимым упаковки. Внутренний вкладыш прямоугольной формы  защищает нить и иглу от повреждения и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Возможен захват иглы иглодержателем и ее извлечение из лотка в одно движение. Индивидуальная упаковка позволяет производить идентификацию и учет методом сканирования при наличии необходимого оборудования. Соответствие игл ГОСТ 26641-85 и нитей ГОСТ 53005-2008 с учётом вышеизложенных требований. Индивидуальная упаковка позволяет производить идентификацию и учет методом сканирования.  Групповая упаковка (коробка) содержит 36 индивидуальных упаковок, Герметичная (полиэтилен или другой материал), предохраняющая содержимое от влаги.Каждая коробка содержит инструкцию  по медицинскому применению на русском языке. Срок годности, установленный производителем, не менее 5ти лет с даты изготовления.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монофиламентная нерассасывающаяся окрашенная, М0,7 (6/0), 75 см, 2 колющих иглы эверпоинт 13 мм, 3/8 окружности №36</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монофиламентная, изготовленная из полипропилена. Нить окрашена в голубой цвет для улучшения визуализации в ране .  Толщина нити M0,7 (6/0), длина не менее 75 см.  Игла из коррозионностойкого высокопрочного сплава тугоплавких металлов вольфрама (74%) и рения (26%), диаметром не более 0,203 мм и пределом прочности на разрыв 3300 МПа, имеет увеличенный ресурс проколов за счет специальной обработки поверхности двойным слоем силикона, что способствует уменьшению трения между иглой и тканями, и облегчает проведение иглы через плотные кальцинированные стенки сосудов. Игла имеет повышенную устойчивость к деформации (изгибающий момент 120 грамм/см) до 100% по сравнению с мартенситно-стареющими (97 грамм/см) и  аустенитными марками стали (75 грамм/см)  Игла имеет конструкцию, увеличивающую надежность ее фиксации в иглодержателе  и фиксации под различным углом в иглодержателе за счет  скругленных углов корпуса. Игла колющая, 3/8 окружности, 13 мм, 2 иглы. Соединение нити с атравматической иглой должно быть прочным, диаметр иглы в зоне крепления  должен быть не более 1,15 диаметра иглы в начале зоны крепления, что обеспечивает снижение травматизации тканей при проведении иглы. Минимальное различие диаметров нити иглы должно обеспечиваться применением технологии механического  сверления иглы с последующим обжатием или иным методом. Одинарная индивидуальная стерильная упаковка, обеспечивающая доступ в одно движение к внутреннему вкладышу с шовным материалом.Наружный листок упаковки прозрачный для контроля за содержимым упаковки. Внутренний вкладыш прямоугольной формы  защищает нить и иглу от повреждения и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Возможен захват иглы иглодержателем и ее извлечение из лотка в одно движение. Индивидуальная упаковка позволяет производить идентификацию и учет методом сканирования при наличии необходимого оборудования. Соответствие игл ГОСТ 26641-85 и нитей ГОСТ 53005-2008 с учётом вышеизложенных требований. Индивидуальная упаковка позволяет производить идентификацию и учет методом сканирования.  Групповая упаковка (коробка) содержит 36 индивидуальных упаковок, Герметичная (полиэтилен или другой материал), предохраняющая содержимое от влаги.Каждая коробка содержит инструкцию  по медицинскому применению на русском языке. Срок годности, установленный производителем, не менее 5ти лет с даты изготовления.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полифиламентная нерассасывающаяся (5 белых, 5 зеленых), 2/0, 75 см, 2 колюще-режущих иглы 17 мм, 1/2, с прокладками 3х3х1,5, №6</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полифиламентная, изготовленная из волокон полиэстера с покрытием из полибутилата, что обеспечивает снижение трения при проведении через плотные ткани. Нить окрашена в зеленый цвет для улучшения визуализации в ране или не окрашена. Соединение нити с атравматической иглой  прочное, диаметр иглы в зоне крепления 1,15 диаметра иглы в начале зоны крепления, что обеспечивает снижение травматизации тканей при проведении иглы. Минимальное различие диаметров нити иглы обеспечивается применением технологии лазерного сверления иглы или иным методом. Наличие механизма контролируемого освобождения иглы от нити без использования дополнительного стерильного инструментария. 5 отрезков х 2, окрашенных в зеленый и белый цвет для обеспечения визуального различения при фиксации клапана сердца, длиной 75см. Конструкция и материал иглы обеспечивает повышенную устойчивость к необратимой деформации (изгибу) 4,6 Н/cм, что предотвращает необходимость замены иглы. Игла имеет конструкцию, увеличивающую надежность ее фиксации в иглодержателе  за счет насечек в месте захвата, и фиксации под различным углом в иглодержателе за счет  скругленных углов корпуса. Игла колюще-режущая, 1/2 окружности, 17мм, снабжена прокладками из PTFE размером 3х3х1,5 мм для предупреждения прорезывания нити при ее затягивании, овальной формы для оптимального позиционирования на фиброзном кольце клапана и предотвращения перехлеста прокладок. Кончик иглы в виде режущих граней для облегчения проникновения иглы через кальцинированный участок или плотную ткань фиброзного кольца клапана сердца. Одинарная индивидуальная стерильная упаковка, обеспечивающая доступ в одно движение к внутреннему вкладышу. Внутренний вкладыш защищает нить и иглу от повреждения (пластик),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На внутреннем вкладыше размешены две липкие полоски для фиксации и учета отработанных игл. Индивидуальная упаковка позволяет производить идентификацию и учет методом сканирования. Соответствие игл ГОСТ 26641-85 и нитей ГОСТ 53005-2008 с учётом вышеизложенных требований. Индивидуальная упаковка позволяет производить идентификацию и учет методом сканирования. Групповая упаковка (коробка) содержит 12 индивидуальных упаковок, герметичная (полиэтилен), предохраняющая содержимое от влаги. Каждая коробка содержит инструкцию  по медицинскому применениюна русском языке. Количество - 6 шт в упаковке. Срок годности, установленный производителем, 5 лет с даты изготовления.</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полифиламентная нерассасывающаяся (5 белых, 5 зеленых), 2/0, 75 см, 2 колюще-режущих иглы 26 мм, 1/2, с прокладками 6х3х1,5, №6</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полифиламентная, изготовленная из волокон полиэстера с покрытием из полибутилата, что обеспечивает снижение трения при проведении через плотные ткани. Нить окрашена в зеленый цвет для улучшения визуализации в ране или не окрашена.Соединение нити с атравматической иглой  прочное, диаметр иглы в зоне крепления 1,15 диаметра иглы в начале зоны крепления, что обеспечивает снижение травматизации тканей при проведении иглы. Минимальное различие диаметров нити иглы обеспечивается применением технологии лазерного сверления иглы или иным методом. Наличие механизма контролируемого освобождения иглы от нити без использования дополнительного стерильного инструментария. 5 отрезков х 2, окрашенных в зеленый и белый цвет для обеспечения визуального различения при фиксации клапана сердца, длиной 75см. Конструкция и материал иглы обеспечивает повышенную устойчивость к необратимой деформации (изгибу) 4,6 Н/cм, что предотвращает необходимость замены иглы. Игла имеет конструкцию, увеличивающую надежность ее фиксации в иглодержателе  за счет насечек в месте захвата, и фиксации под различным углом в иглодержателе за счет  скругленных углов корпуса. Игла колюще-режущая, 1/2 окружности, 26 мм, снабжена прокладками из PTFE размером 6х3х1,5 мм для предупреждения прорезывания нити при ее затягивании, овальной формы для оптимального позиционирования на фиброзном кольце клапана и предотвращения перехлеста прокладок. Кончик иглы в виде режущих граней для облегчения проникновения иглы через кальцинированный участок или плотную ткань фиброзного кольца клапана сердца. Одинарная индивидуальная стерильная упаковка, обеспечивающая доступ в одно движение к внутреннему вкладышу. Внутренний вкладыш защищает нить и иглу от повреждения (пластик),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На внутреннем вкладыше размешены две липкие полоски для фиксации и учета отработанных игл. Индивидуальная упаковка позволяет производить идентификацию и учет методом сканирования. Соответствие игл ГОСТ 26641-85 и нитей ГОСТ 53005-2008 с учётом вышеизложенных требований. Индивидуальная упаковка позволяет производить идентификацию и учет методом сканирования. Групповая упаковка (коробка) содержит 12 индивидуальных упаковок, Герметичная (полиэтилен), предохраняющая содержимое от влаги. Каждая коробка содержит инструкцию  по медицинскому применениюна русском языке. Количество - 6 шт в упаковке. Срок годности, установленный производителем, 5 лет с даты изготовления.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полифиламентная нерассасывающаяся, 2/0, 4х90см, 2 колюще-режущих иглы 26 мм, 1/2, с прокладками 6х3х1,5, №12</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стерильная хирургическая, синтетическая, нерассасывающаяся, полифиламентная, изготовленная из волокон полиэстера с покрытием из полибутилата, что обеспечивает снижение трения при проведении через плотные ткани. Нить окрашена в зеленый цвет для улучшения визуализации в ране или не окрашена.Соединение нити с атравматической иглой  прочное, диаметр иглы в зоне крепления не более 1,15 диаметра иглы в начале зоны крепления, что обеспечивает снижение травматизации тканей при проведении иглы. Минимальное различие диаметров нити иглы обеспечивается применением технологии лазерного сверления иглы или иным методом.  Нить толщиной M3 (2/0) в 4 отрезках, окрашенных в зеленый цвет для обеспечения визуального различения при фиксации клапана сердца, длиной не менее 90 см.  Нить снабжена прокладками из PTFE размером не менее 6х3х1,5 мм для предупреждения прорезывания нити при ее затягивании.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Конструкция и материал иглы обеспечивает повышенную устойчивость к необратимой деформации (изгибу) не менее 4,6 Н/cм, что предотвращает необходимость замены иглы. Игла колющая с режущим кончиком острия (1/12 от длины корпуса иглы) для облегчения проведения иглы сквозь плотные фиброзные участки ткани, от 25,5 до 26,5 мм длиной, 1/2 окружности. Игла имеет конструкцию, увеличивающую надежность ее фиксации в иглодержателе   за счет продольных насечек на корпусе </w:t>
              <w:br/>
              <w:t>
Соединение нити с атравматической иглой должно быть прочным, диаметр иглы в зоне крепления  должен быть не более 1,15 диаметра иглы в начале зоны крепления, что обеспечивает снижение травматизации тканей при проведении иглы. Минимальное различие диаметров нити иглы должно обеспечиваться применением технологии механического  сверления иглы с последующим обжатием или иным методом. Одинарная индивидуальная стерильная упаковка, обеспечивающая доступ в одно движение к внутреннему вкладышу.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 На внутреннем вкладыше размешены две липкие полоски для фиксации и учета отработанных игл. Индивидуальная упаковка позволяет производить идентификацию и учет методом сканирования.Соответствие игл ГОСТ 26641-85 и нитей ГОСТ 53005-2008 с учётом вышеизложенных требований. Индивидуальная упаковка позволяет производить идентификацию и учет методом сканирования. Групповая упаковка (коробка) содержит 12 индивидуальных упаковок, Герметичная (полиэтилен или другой материал), предохраняющая содержимое от влаги.Каждая коробка содержит инструкцию  по медицинскому применениюна русском языке. Срок годности, установленный производителем, не менее 5-ти лет с даты изготовления</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ЕР 8 (USP5), мононить, белый 75 см, игла колюще-режущая 52 мм, 1/2</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Медкапрон – нить капромидацетатная монофиламентная неокрашенная (окрашенная), размер USP5 ЕР8, игла колюще-режущая (таперкат) специальной заточки массивная усиленная со сложным профилем тела иглы 52, кривизна ½, выполненные из твердоволоконной нержавеющей стали типа AISI300 (302) Austenite (ГОСТ Р 08Х18Н10 или 1Х17Н9), длина нити 75 см, Место запресовки нити в игле выполнено методом сверления. Опрессовка нити в игле выполнена объемным способом. Нить снабжена специальным сосудистым фиксатором повышенной длины (16 см) с держателем иглы, обеспечивающим крепление и визуализацию иглы и нити, а также равномерный сход нити с фиксатора (relay), для предотвращения "эффекта памяти". Упаковка двухбарьерная: после вскрытия внешней транспортной упаковки на нити остается этикетка с полной информацией о шовном материале, которая дублируется матричным кодом. Обязательное наличие инструкции по применению шовного материала. В упаковке 20 штук. Срок стерильности 5 лет.</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Нить хирургическая белая USP 1, ЕР 4, белый, две нити по 75 см, игла колюще-режущая 48 мм, 1/2</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Медкапрон – нить капромидацетатная монофиламентная неокрашенная (окрашенная), размер USP1 ЕР4, игла колюще-режущая (таперкат) специальной заточки массивная усиленная со сложным профилем тела иглы 48, кривизна ½, выполненные из твердоволоконной нержавеющей стали типа AISI300 (302) Austenite (ГОСТ Р 08Х18Н10 или 1Х17Н9), длина нити 75 см х 2, Место запресовки нити в игле выполнено методом сверления. Опрессовка нити в игле выполнена объемным способом. Нить снабжена специальным сосудистым фиксатором повышенной длины (16 см) с держателем иглы, обеспечивающим крепление и визуализацию иглы и нити, а также равномерный сход нити с фиксатора (relay), для предотвращения "эффекта памяти". Упаковка двухбарьерная: после вскрытия внешней транспортной упаковки на нити остается этикетка с полной информацией о шовном материале, которая дублируется матричным кодом. Обязательное наличие инструкции по применению шовного материала. В упаковке 20 штук. Срок стерильности 5 лет.</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наложения сосудистых шунтов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Однократного применения внутрикоронарный шунт. Кончики в виде  двусторонней оливы. Длина не менее 16.25 мм. Размер 1,0; 1,25; 1,5; 1,75, 2,0; 2,25;  2,5; 2,75, 3,0, 3,5 мм. Половина длины шунта с армированием Прозрачные наконечники и просвет. Ренгенконтрастное кольцо с указанием размера шунта.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наложения проксимального анастомоза без наложения зажима с аортальным панчем 3.8мм, 4.3мм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Устройства для наложения сосудистых шунтов - комплект  для наложения проксимального анастомоза, в комплекте должны быть 1. Обтуратор отверстия аорты для наложения проксимального анастомоза с устройством для подготовки и расположения обтуратора в доставляющем устройстве со следующими характеристиками:. Обтуратор зонтичной структуры с разматывающейся нитью и механизмом фиксации к внутренней поверхности аорты. Отсутствие металлических деталей в части обтуратора, соприкасающейся с тканями сосуда. Возможность наложения радиального шунта во время стояния обтуратора без наложения бокового зажима. Наличие в комплекте одноразового интродьюсера для введения обтуратора с защитным механизмом от преждевременного активирования устройства. Наличие в комплекте одноразового устройства для сворачивания обтуратора   2. Перфоратор аорты  одноразовый выкусывающего типа, исключающий возможность попадания ткани в кровоток, с возможными диаметрами не менее 4,3 мм . Выкусывающай часть не менее 10,2 мм., прокалывающая часть не менее 3,0 мм., общая длина выкусывающей части перфоратора не менее 13,2 мм.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Перфоратор аорты, диаметр 5 мм,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Выкусыватель аортальный, диаметр 5 мм, литое двойное лезвие из нержавеющей стали с хирургической заточкой, корпус из прозрачного пластика, упор для большого пальца, общая длина инструмента 17.8 см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Перфоратор аорты, диаметр 4мм,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Выкусыватель аортальный одноразовый стерильный. Пластиковый корпус с подвижной встроенной металлической частью. Две круглые режущие поверхности, позволяющие делать ровное отверстие в стенке сосуда диаметром 4,0 мм. Общая длина иснтрумента 17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для временной кардиостимуляции  M3 (2/0) 60см иглы: прямая режущая  90 мм и колющая ½ окружности SH (26мм) 12шт/уп</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для временной кардиостимуляции M3 (2/0), 60 см. Две иглы: 1)прямая режущая 90 мм и 2)колющая игла , 1/2 окружности, 26 мм; конструкция и материал иглы обеспечивает повышенную устойчивость к необратимой деформации (изгибу) не менее 4,6 Н/cм, что предотвращает необходимость замены иглы. Игла имеет конструкцию, увеличивающую надежность ее фиксации в иглодержателе (насечки лазером в месте захвата иглы иглодержателем или иной способ). Электрод с иглами в двойной упаковке, внутренняя упаковка стерильная с нанесением информации о продукте (для двойного контроля за содержимым упаковки на стерильном столе). Групповая упаковка (коробка) содержит 12 индивидуальных упаковок, герметичная (полиэтилен или другой материал), предохраняющая содержимое от влаги. Каждая коробка содержит инструкцию  по медицинскому применению. Срок годности, установленный производителем, не менее 5-ти лет с даты изготовления.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Срок поставки: не более 30 календарных дней с момента заключения государственного контракта.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Предложения принимаются в срок до 25.12.2019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