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93"/>
        <w:gridCol w:w="2047"/>
        <w:gridCol w:w="2785"/>
        <w:gridCol w:w="730"/>
        <w:gridCol w:w="896"/>
        <w:gridCol w:w="1100"/>
        <w:gridCol w:w="1854"/>
        <w:gridCol w:w="768"/>
      </w:tblGrid>
      <w:tr w:rsidR="00415CEE" w:rsidTr="00304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415CEE" w:rsidRDefault="00304E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415CEE" w:rsidRDefault="00415C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gridSpan w:val="2"/>
            <w:shd w:val="clear" w:color="FFFFFF" w:fill="auto"/>
            <w:vAlign w:val="bottom"/>
          </w:tcPr>
          <w:p w:rsidR="00415CEE" w:rsidRDefault="00304E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087" w:type="dxa"/>
            <w:shd w:val="clear" w:color="FFFFFF" w:fill="auto"/>
            <w:vAlign w:val="bottom"/>
          </w:tcPr>
          <w:p w:rsidR="00415CEE" w:rsidRDefault="00415C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415CEE" w:rsidRDefault="00415CEE">
            <w:pPr>
              <w:rPr>
                <w:szCs w:val="16"/>
              </w:rPr>
            </w:pPr>
          </w:p>
        </w:tc>
      </w:tr>
      <w:tr w:rsidR="00415CEE" w:rsidTr="00304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415CEE" w:rsidRDefault="00304E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415CEE" w:rsidRDefault="00415C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415CEE" w:rsidRDefault="00415C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415CEE" w:rsidRDefault="00415C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415CEE" w:rsidRDefault="00415C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415CEE" w:rsidRDefault="00415CEE">
            <w:pPr>
              <w:rPr>
                <w:szCs w:val="16"/>
              </w:rPr>
            </w:pPr>
          </w:p>
        </w:tc>
      </w:tr>
      <w:tr w:rsidR="00415CEE" w:rsidTr="00304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415CEE" w:rsidRDefault="00304E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415CEE" w:rsidRDefault="00415C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415CEE" w:rsidRDefault="00415C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415CEE" w:rsidRDefault="00415C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415CEE" w:rsidRDefault="00415C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415CEE" w:rsidRDefault="00415CEE">
            <w:pPr>
              <w:rPr>
                <w:szCs w:val="16"/>
              </w:rPr>
            </w:pPr>
          </w:p>
        </w:tc>
      </w:tr>
      <w:tr w:rsidR="00415CEE" w:rsidTr="00304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415CEE" w:rsidRDefault="00304E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415CEE" w:rsidRDefault="00415C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415CEE" w:rsidRDefault="00415C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415CEE" w:rsidRDefault="00415C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415CEE" w:rsidRDefault="00415C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415CEE" w:rsidRDefault="00415CEE">
            <w:pPr>
              <w:rPr>
                <w:szCs w:val="16"/>
              </w:rPr>
            </w:pPr>
          </w:p>
        </w:tc>
      </w:tr>
      <w:tr w:rsidR="00415CEE" w:rsidTr="00304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415CEE" w:rsidRDefault="00304E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415CEE" w:rsidRDefault="00415C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415CEE" w:rsidRDefault="00415C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415CEE" w:rsidRDefault="00415C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415CEE" w:rsidRDefault="00415C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415CEE" w:rsidRDefault="00415CEE">
            <w:pPr>
              <w:rPr>
                <w:szCs w:val="16"/>
              </w:rPr>
            </w:pPr>
          </w:p>
        </w:tc>
      </w:tr>
      <w:tr w:rsidR="00415CEE" w:rsidRPr="00304EE1" w:rsidTr="00304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415CEE" w:rsidRPr="00304EE1" w:rsidRDefault="00304E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304E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304EE1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304E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304EE1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304E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04EE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16" w:type="dxa"/>
            <w:shd w:val="clear" w:color="FFFFFF" w:fill="auto"/>
            <w:vAlign w:val="bottom"/>
          </w:tcPr>
          <w:p w:rsidR="00415CEE" w:rsidRPr="00304EE1" w:rsidRDefault="00415CE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415CEE" w:rsidRPr="00304EE1" w:rsidRDefault="00415CE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415CEE" w:rsidRPr="00304EE1" w:rsidRDefault="00415CE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415CEE" w:rsidRPr="00304EE1" w:rsidRDefault="00415CE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415CEE" w:rsidRPr="00304EE1" w:rsidRDefault="00415CEE">
            <w:pPr>
              <w:rPr>
                <w:szCs w:val="16"/>
                <w:lang w:val="en-US"/>
              </w:rPr>
            </w:pPr>
          </w:p>
        </w:tc>
      </w:tr>
      <w:tr w:rsidR="00415CEE" w:rsidRPr="00304EE1" w:rsidTr="00304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415CEE" w:rsidRPr="00304EE1" w:rsidRDefault="00304E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4EE1">
              <w:rPr>
                <w:rFonts w:ascii="Times New Roman" w:hAnsi="Times New Roman"/>
                <w:sz w:val="24"/>
                <w:szCs w:val="24"/>
                <w:lang w:val="en-US"/>
              </w:rPr>
              <w:t>Http://www.kkb1. krasu.ru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415CEE" w:rsidRPr="00304EE1" w:rsidRDefault="00415CE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415CEE" w:rsidRPr="00304EE1" w:rsidRDefault="00415CE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415CEE" w:rsidRPr="00304EE1" w:rsidRDefault="00415CE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415CEE" w:rsidRPr="00304EE1" w:rsidRDefault="00415CE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415CEE" w:rsidRPr="00304EE1" w:rsidRDefault="00415CEE">
            <w:pPr>
              <w:rPr>
                <w:szCs w:val="16"/>
                <w:lang w:val="en-US"/>
              </w:rPr>
            </w:pPr>
          </w:p>
        </w:tc>
      </w:tr>
      <w:tr w:rsidR="00415CEE" w:rsidTr="00304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415CEE" w:rsidRDefault="00304E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415CEE" w:rsidRDefault="00415C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415CEE" w:rsidRDefault="00415C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415CEE" w:rsidRDefault="00415C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415CEE" w:rsidRDefault="00415C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415CEE" w:rsidRDefault="00415CEE">
            <w:pPr>
              <w:rPr>
                <w:szCs w:val="16"/>
              </w:rPr>
            </w:pPr>
          </w:p>
        </w:tc>
      </w:tr>
      <w:tr w:rsidR="00415CEE" w:rsidTr="00304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415CEE" w:rsidRDefault="00304E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415CEE" w:rsidRDefault="00415C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415CEE" w:rsidRDefault="00415C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415CEE" w:rsidRDefault="00415C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415CEE" w:rsidRDefault="00415C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415CEE" w:rsidRDefault="00415CEE">
            <w:pPr>
              <w:rPr>
                <w:szCs w:val="16"/>
              </w:rPr>
            </w:pPr>
          </w:p>
        </w:tc>
      </w:tr>
      <w:tr w:rsidR="00415CEE" w:rsidTr="00304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415CEE" w:rsidRDefault="00304E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13.09.2</w:t>
            </w:r>
            <w:r>
              <w:rPr>
                <w:rFonts w:ascii="Times New Roman" w:hAnsi="Times New Roman"/>
                <w:sz w:val="24"/>
                <w:szCs w:val="24"/>
              </w:rPr>
              <w:t>019 г. №.830-19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415CEE" w:rsidRDefault="00415C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415CEE" w:rsidRDefault="00415C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415CEE" w:rsidRDefault="00415C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415CEE" w:rsidRDefault="00415C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415CEE" w:rsidRDefault="00415CEE">
            <w:pPr>
              <w:rPr>
                <w:szCs w:val="16"/>
              </w:rPr>
            </w:pPr>
          </w:p>
        </w:tc>
      </w:tr>
      <w:tr w:rsidR="00415CEE" w:rsidTr="00304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415CEE" w:rsidRDefault="00304E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415CEE" w:rsidRDefault="00415C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415CEE" w:rsidRDefault="00415C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415CEE" w:rsidRDefault="00415C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415CEE" w:rsidRDefault="00415C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415CEE" w:rsidRDefault="00415CEE">
            <w:pPr>
              <w:rPr>
                <w:szCs w:val="16"/>
              </w:rPr>
            </w:pPr>
          </w:p>
        </w:tc>
      </w:tr>
      <w:tr w:rsidR="00415CEE" w:rsidTr="00304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415CEE" w:rsidRDefault="00415C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415CEE" w:rsidRDefault="00415C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415CEE" w:rsidRDefault="00415C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415CEE" w:rsidRDefault="00415C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415CEE" w:rsidRDefault="00415C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415CEE" w:rsidRDefault="00415C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415CEE" w:rsidRDefault="00415C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415CEE" w:rsidRDefault="00415CEE">
            <w:pPr>
              <w:rPr>
                <w:szCs w:val="16"/>
              </w:rPr>
            </w:pPr>
          </w:p>
        </w:tc>
      </w:tr>
      <w:tr w:rsidR="00415CEE" w:rsidTr="00304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415CEE" w:rsidRDefault="00304E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415CEE" w:rsidRDefault="00415C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415CEE" w:rsidRDefault="00415C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415CEE" w:rsidRDefault="00415C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415CEE" w:rsidRDefault="00415C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415CEE" w:rsidRDefault="00415CEE">
            <w:pPr>
              <w:rPr>
                <w:szCs w:val="16"/>
              </w:rPr>
            </w:pPr>
          </w:p>
        </w:tc>
      </w:tr>
      <w:tr w:rsidR="00415CEE" w:rsidTr="00304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415CEE" w:rsidRDefault="00415C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415CEE" w:rsidRDefault="00415C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415CEE" w:rsidRDefault="00415C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415CEE" w:rsidRDefault="00415C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415CEE" w:rsidRDefault="00415C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415CEE" w:rsidRDefault="00415C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415CEE" w:rsidRDefault="00415C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415CEE" w:rsidRDefault="00415CEE">
            <w:pPr>
              <w:rPr>
                <w:szCs w:val="16"/>
              </w:rPr>
            </w:pPr>
          </w:p>
        </w:tc>
      </w:tr>
      <w:tr w:rsidR="00415CEE" w:rsidTr="00304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58" w:type="dxa"/>
            <w:gridSpan w:val="7"/>
            <w:shd w:val="clear" w:color="FFFFFF" w:fill="auto"/>
            <w:vAlign w:val="bottom"/>
          </w:tcPr>
          <w:p w:rsidR="00415CEE" w:rsidRDefault="00304E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03" w:type="dxa"/>
            <w:shd w:val="clear" w:color="FFFFFF" w:fill="auto"/>
            <w:vAlign w:val="bottom"/>
          </w:tcPr>
          <w:p w:rsidR="00415CEE" w:rsidRDefault="00415CEE">
            <w:pPr>
              <w:rPr>
                <w:szCs w:val="16"/>
              </w:rPr>
            </w:pPr>
          </w:p>
        </w:tc>
      </w:tr>
      <w:tr w:rsidR="00415CEE" w:rsidTr="00304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661" w:type="dxa"/>
            <w:gridSpan w:val="8"/>
            <w:shd w:val="clear" w:color="FFFFFF" w:fill="auto"/>
            <w:vAlign w:val="bottom"/>
          </w:tcPr>
          <w:p w:rsidR="00415CEE" w:rsidRDefault="00304E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Прошу Вас </w:t>
            </w:r>
            <w:r>
              <w:rPr>
                <w:rFonts w:ascii="Times New Roman" w:hAnsi="Times New Roman"/>
                <w:sz w:val="28"/>
                <w:szCs w:val="28"/>
              </w:rPr>
              <w:t>предоставить коммерческое предложение на право поставки следующего товара:</w:t>
            </w:r>
          </w:p>
        </w:tc>
      </w:tr>
      <w:tr w:rsidR="00304EE1" w:rsidTr="00304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03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4EE1" w:rsidRDefault="00304E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4EE1" w:rsidRDefault="00304E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4EE1" w:rsidRDefault="00304E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1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4EE1" w:rsidRDefault="00304E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4EE1" w:rsidRDefault="00304E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4EE1" w:rsidRDefault="00304E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08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4EE1" w:rsidRDefault="00304E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</w:tr>
      <w:tr w:rsidR="00304EE1" w:rsidTr="00304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03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04EE1" w:rsidRDefault="00304E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04EE1" w:rsidRDefault="00304E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реанимационное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3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04EE1" w:rsidRDefault="00304E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объекта закупки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Наименование Количество, комплектов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Аппарат искусственной вентиляции лёгких транспортный 1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Функционально-технические характеристики, качественные и количественные требования к товару Значения технических параметров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 Общие требования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1.1.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Поставляемый товар является новым товаром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 производства поставляемого оборудования не ранее 2019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 Назначение, функциональные, технические, качественные и эксплуатационные характеристики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2.1. Аппарат искусственной вентиляции (ИВЛ) для проведения респираторной поддержки пациентам с тяжелыми формами респираторных нарушений при транспортировке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2.2. Тип привода - встроенная турбина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2.3. Диапазон входного напряжение при работе от сети переменного тока,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полным покрытием диапазона от 100 до 240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2.4. Разъем для подключения источника постоянного тока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2.5. Работа от встроенного аккумулятора, часов не менее 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2.6. Масса нетто аппарата,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 более 7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2.7. Встроенная ручка для транспортировки аппарата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2.8. Встроенная система для фиксации аппарата на горизонтальный медицинский рельс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2.9. Встроенная система для фиксации аппарата на спинку кровати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2.10. Интерфейс пользователя и руководство пользователя на русском языке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2.11. Требования к окружающей среде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2.14. Допустимая температура окружающей среды для работы аппарата, 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полным покрытием диапазона от (–15) до (+40)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2.15 класс защиты не ниже IP24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2.16. Требования к газам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2.17. Разъем для подключения кислорода (О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высокого давления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2.18. Диапазон допустимого высокого давления на входе,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атм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полным покрытием диапазона от 2,8 до 6,0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2.19. Стандарт быстроразъемное соединение для подключения  к централизованной системе подачи кислорода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2.20. Разъем для подключения 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низкого давления (концентратор кислорода)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2.21. Диапазон допустимого низкого давления на входе,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атм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полным покрытием диапазона от 0,6 до 6,0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2.22. Тип дисплея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2.23. Встроенный цветной сенсорный жидкокристаллический экран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2.24. Управление, просмотр данных и проведение дыхательных маневров сенсорное и с помощью клавиши-манипулятора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2.25. Диагональ экрана, дюйм не менее 8,4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2.26. Режимы и методы ИВЛ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2.27. Синхронизированная перемежающаяся принудительная вентиляция лёгких с управлением по объёму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2.28. Синхронизированная перемежающаяся принудительная вентиляция лёгких с управлением по давлению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2.29. Вентиляция легких с управлением по объему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2.30. Вентиляция легких с управлением по давлению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2.31. Самостоятельное дыхание с поддержкой давлением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2.32. Вентиляция с двойным уровнем положительного давления в дыхательных путях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2.33. Вентиляция с переменным давлением в дыхательных путях, с регулировкой времени верхнего и нижнего давления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2.34.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Неинвазивная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вентиляция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2.35. Специальные режимы вентиляции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2.36. Апноэ-вентиляция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2.37. Функция поддержки вентиляции при возникновении апноэ, сопровождается звуковой сигнализацией и переключением в режим резервной вентиляции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2.38. Возврат в исходный режим при возобновлении самостоятельного дыхания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2.39. Режим адаптивной вентиляции из расчета идеальной массы и состояния легких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2.40. Режим автоматического поддержания заданного минутного объема вентиляции, основанного на учете динамики состояния легочной механики (податливость, сопротивление) и параметров собственного дыхания больного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2.41. Специальные функции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2.42. Автоматически предлагаемый выбор начальных параметров вентиляции с учетом идеального веса пациента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2.43. Автоматическое определение идеального веса при вводе роста пациента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2.44. Диапазон рассчитанного веса у детей и взрослых, кг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полным покрытием диапазона от 5 до 130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2.45. Автоматическая компенсация утечек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2.46. Доставка 100% 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2.47. Автоматическая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постоксигенация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 время санации бронхов, с не менее 120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2.48. Режим ожидания с сохранением всех параметров вентиляции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2.49. Функция компенсации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энготрахеальной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трахеостомической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трубки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2.50. Параметры вентиляции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2.51. Дыхательный объем, мл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полным покрытием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диапазонаот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 до 2000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2.52. Частота дыханий, в 1/мин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полным покрытием диапазона от 1 до 80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2.53. Положительное давление конца выдоха (ПДКВ)/СРАР, см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полным покрытием диапазона от 0 до 35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2.54. Время вдоха,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полным покрытием диапазона  от 0,2 до 10,0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2.55. Максимальный поток на вдохе,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/мин не менее 240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2.56. Поддержка давлением выше ПДКВ, см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полным покрытием диапазона  от 5 до 60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2.57. Чувствительность триггера по потоку, л/мин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полным покрытием диапазона  от 1 до 20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2.58. Диапазон установки концентрации 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смеси, % С полным покрытием диапазона  от 21 до 100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2.59. Установка времени апноэ (до сигнала тревоги),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полным покрытием диапазона  от 15 до 60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2.60. Мониторинг пациента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2.61. Количество графиков, одновременно отображаемых 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экране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 менее 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2.62. График потока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2.63. График давления в дыхательных путях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2.64. График объема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2.65. Петля давление-объем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2.66. Петля объем-поток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2.67. Петля давление-поток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2.68. Окно целевых и реальных значений: минутный объем, дыхательный объем и общая частота дыхания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2.69. Отображение дыхательных циклов пациента в виде изменяющейся картины легких в режиме реального времени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2.70. Визуализация на экране в графическом виде степени респираторной поддержки пациента и его готовность к «отучению» от ИВЛ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2.71. Количество окон реальных значений не менее 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2.72. Тренды всех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мониторируемых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параметров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2.73. Дневник, событий не менее 1000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2.74. Возможность изменения конфигурации экрана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2.75. Функция "замораживания" кривых с детальным цифровым анализом точек кривых через движущийся курсор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2.76. Сохранение дневников событий и обслуживания аппарата на карте памяти USB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2.77. Мониторинг параметров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2.78. Пиковое и среднее давление в дыхательных путях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2.79. Величина ПДКВ/CPAP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2.80. Давление плато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2.81. Экспираторный и инспираторный поток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2.82. Экспираторный и инспираторный дыхательный объем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2.83. Экспираторный дыхательный объем при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неинвазивной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вентиляции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2.84. Минутный объем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2.85. Объем утечки в %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2.86. Отношение вдоха к выдоху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2.87. Частота спонтанного дыхания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2.88. Частота вентиляции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2.89. Концентрация 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2.90. Сигналы тревоги, настраиваемые пользователем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2.91. Верхняя и нижняя границы давления в дыхательных путях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2.92. Верхняя и нижняя границы минутного объема дыхания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2.93. Верхняя и нижняя границы дыхательного объема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2.94. Верхняя и нижняя границы частоты дыхания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2.95. Апноэ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2.96. Специальные сигналы тревоги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2.97. Содержание кислорода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2.98. Отсоединение пациента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2.99. Неисправность датчика потока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2.100. Выдох перекрыт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2.101. Давление не выпущено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2.102. Сбой подачи 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2.103. Потеря напряжения сети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2.104. Высокая температура прибора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2.105 Заряжаемая батарея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2.106 Низкий заряд аккумулятора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2.107 Отключение мониторинга 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 временном отсутствии датчика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2.108 Редуктор для подключения к кислородному баллону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2.109 Входное соединение W21,8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2.110 Возможность ручного (без использования инструмента) монтажа редуктора на вентиль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2.111 Входное давление, бар не менее 200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2.112 Выходное давление, бар не более  5,5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2.113 Быстроразъемное соединение стандарта DIN для подключения аппарата ИВЛ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2.114 Разъем для обеспечения прямой подачи кислорода пациенту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2.115 Расходомер с регулировкой скорости потока с покрытием диапазона от 0 до 25 л/мин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2.116 Самоцентрирующееся,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беспоплавкового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типа устройство регулятора расхода со ступенчатым изменением потока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  Комплектация на единицу товара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3.1. Аппарат искусственной вентиляции легких транспортный, шт. 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3.2. Крышка экспираторного клапана, с мембраной, шт. 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3.3. Мешок дыхательный тестовый для взрослых, шт. 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3.4. Защитный рукав для дыхательного контура, шт. 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3.5. Контур пациента коаксиальный, одноразовый, с датчиком потока шт. 10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3.6. Датчик кислородный, шт. 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3.7. Кабель для подключения к сети переменного тока, шт. 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3.8. Шланг кислородный, шт. 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3.9. Редуктор подачи кислорода с быстроразъемным соединением стандарта DIN для подключения аппарата ИВЛ, шт. 1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32.50.21.122 Аппараты дыхательные реанимационные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04EE1" w:rsidRDefault="00304E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04EE1" w:rsidRDefault="00304E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04EE1" w:rsidRDefault="00304E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04EE1" w:rsidRDefault="00304E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CEE" w:rsidTr="00304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945" w:type="dxa"/>
            <w:shd w:val="clear" w:color="FFFFFF" w:fill="auto"/>
            <w:vAlign w:val="bottom"/>
          </w:tcPr>
          <w:p w:rsidR="00415CEE" w:rsidRDefault="00415CEE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415CEE" w:rsidRDefault="00415CEE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415CEE" w:rsidRDefault="00415CE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415CEE" w:rsidRDefault="00415CEE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415CEE" w:rsidRDefault="00415CEE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415CEE" w:rsidRDefault="00415CEE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415CEE" w:rsidRDefault="00415CEE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415CEE" w:rsidRDefault="00415CEE">
            <w:pPr>
              <w:rPr>
                <w:szCs w:val="16"/>
              </w:rPr>
            </w:pPr>
          </w:p>
        </w:tc>
      </w:tr>
      <w:tr w:rsidR="00415CEE" w:rsidTr="00304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661" w:type="dxa"/>
            <w:gridSpan w:val="8"/>
            <w:shd w:val="clear" w:color="FFFFFF" w:fill="auto"/>
            <w:vAlign w:val="bottom"/>
          </w:tcPr>
          <w:p w:rsidR="00415CEE" w:rsidRDefault="00304E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поставки: 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более 30 календарных дней с момента заключения государственного контракта.</w:t>
            </w:r>
          </w:p>
        </w:tc>
      </w:tr>
      <w:tr w:rsidR="00415CEE" w:rsidTr="00304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945" w:type="dxa"/>
            <w:shd w:val="clear" w:color="FFFFFF" w:fill="auto"/>
            <w:vAlign w:val="bottom"/>
          </w:tcPr>
          <w:p w:rsidR="00415CEE" w:rsidRDefault="00415CEE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415CEE" w:rsidRDefault="00415CEE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415CEE" w:rsidRDefault="00415CE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415CEE" w:rsidRDefault="00415CEE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415CEE" w:rsidRDefault="00415CEE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415CEE" w:rsidRDefault="00415CEE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415CEE" w:rsidRDefault="00415CEE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415CEE" w:rsidRDefault="00415CEE">
            <w:pPr>
              <w:rPr>
                <w:szCs w:val="16"/>
              </w:rPr>
            </w:pPr>
          </w:p>
        </w:tc>
      </w:tr>
      <w:tr w:rsidR="00415CEE" w:rsidTr="00304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661" w:type="dxa"/>
            <w:gridSpan w:val="8"/>
            <w:shd w:val="clear" w:color="FFFFFF" w:fill="auto"/>
            <w:vAlign w:val="bottom"/>
          </w:tcPr>
          <w:p w:rsidR="00415CEE" w:rsidRDefault="00304E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Цена должна быть указана с учетом доставки  до КГБУЗ «Краевая клиническая больница»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расноярск, ул. Партизана Железняка, 3.</w:t>
            </w:r>
          </w:p>
        </w:tc>
      </w:tr>
      <w:tr w:rsidR="00415CEE" w:rsidTr="00304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945" w:type="dxa"/>
            <w:shd w:val="clear" w:color="FFFFFF" w:fill="auto"/>
            <w:vAlign w:val="bottom"/>
          </w:tcPr>
          <w:p w:rsidR="00415CEE" w:rsidRDefault="00415C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415CEE" w:rsidRDefault="00415C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415CEE" w:rsidRDefault="00415C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415CEE" w:rsidRDefault="00415C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415CEE" w:rsidRDefault="00415C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415CEE" w:rsidRDefault="00415C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415CEE" w:rsidRDefault="00415C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415CEE" w:rsidRDefault="00415CEE">
            <w:pPr>
              <w:rPr>
                <w:szCs w:val="16"/>
              </w:rPr>
            </w:pPr>
          </w:p>
        </w:tc>
      </w:tr>
      <w:tr w:rsidR="00415CEE" w:rsidTr="00304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661" w:type="dxa"/>
            <w:gridSpan w:val="8"/>
            <w:shd w:val="clear" w:color="FFFFFF" w:fill="auto"/>
            <w:vAlign w:val="bottom"/>
          </w:tcPr>
          <w:p w:rsidR="00415CEE" w:rsidRDefault="00304E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Информацию необходимо направить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факсу +7 (391) 220-16-23, электронной почте zakupki@medgorod.ru egorov@medgorod.ru или по адресу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Красноярск, ул. Партизана Железняка 3-б, отдел обеспечения государственных закупок, тел. 220-16-04</w:t>
            </w:r>
          </w:p>
        </w:tc>
      </w:tr>
      <w:tr w:rsidR="00415CEE" w:rsidTr="00304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/>
        </w:trPr>
        <w:tc>
          <w:tcPr>
            <w:tcW w:w="945" w:type="dxa"/>
            <w:shd w:val="clear" w:color="FFFFFF" w:fill="auto"/>
            <w:vAlign w:val="bottom"/>
          </w:tcPr>
          <w:p w:rsidR="00415CEE" w:rsidRDefault="00415CEE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415CEE" w:rsidRDefault="00415CEE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415CEE" w:rsidRDefault="00415CE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415CEE" w:rsidRDefault="00415CEE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415CEE" w:rsidRDefault="00415CEE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415CEE" w:rsidRDefault="00415CEE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415CEE" w:rsidRDefault="00415CEE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415CEE" w:rsidRDefault="00415CEE">
            <w:pPr>
              <w:rPr>
                <w:szCs w:val="16"/>
              </w:rPr>
            </w:pPr>
          </w:p>
        </w:tc>
      </w:tr>
      <w:tr w:rsidR="00415CEE" w:rsidTr="00304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661" w:type="dxa"/>
            <w:gridSpan w:val="8"/>
            <w:shd w:val="clear" w:color="FFFFFF" w:fill="auto"/>
            <w:vAlign w:val="bottom"/>
          </w:tcPr>
          <w:p w:rsidR="00415CEE" w:rsidRDefault="00304E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Предложения принимаются в срок до 18.09.2019 </w:t>
            </w:r>
            <w:r>
              <w:rPr>
                <w:rFonts w:ascii="Times New Roman" w:hAnsi="Times New Roman"/>
                <w:sz w:val="28"/>
                <w:szCs w:val="28"/>
              </w:rPr>
              <w:t>17:00:00 по местному времени.</w:t>
            </w:r>
          </w:p>
        </w:tc>
      </w:tr>
      <w:tr w:rsidR="00415CEE" w:rsidTr="00304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415CEE" w:rsidRDefault="00415CEE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415CEE" w:rsidRDefault="00415CEE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415CEE" w:rsidRDefault="00415CE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415CEE" w:rsidRDefault="00415CEE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415CEE" w:rsidRDefault="00415CEE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415CEE" w:rsidRDefault="00415CEE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415CEE" w:rsidRDefault="00415CEE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415CEE" w:rsidRDefault="00415CEE">
            <w:pPr>
              <w:rPr>
                <w:szCs w:val="16"/>
              </w:rPr>
            </w:pPr>
          </w:p>
        </w:tc>
      </w:tr>
      <w:tr w:rsidR="00415CEE" w:rsidTr="00304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661" w:type="dxa"/>
            <w:gridSpan w:val="8"/>
            <w:shd w:val="clear" w:color="FFFFFF" w:fill="auto"/>
            <w:vAlign w:val="bottom"/>
          </w:tcPr>
          <w:p w:rsidR="00415CEE" w:rsidRDefault="00304E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контрактной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службы________________________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/Куликова И.О./</w:t>
            </w:r>
          </w:p>
        </w:tc>
      </w:tr>
      <w:tr w:rsidR="00415CEE" w:rsidTr="00304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415CEE" w:rsidRDefault="00415CEE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415CEE" w:rsidRDefault="00415CEE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415CEE" w:rsidRDefault="00415CE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415CEE" w:rsidRDefault="00415CEE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415CEE" w:rsidRDefault="00415CEE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415CEE" w:rsidRDefault="00415CEE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415CEE" w:rsidRDefault="00415CEE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415CEE" w:rsidRDefault="00415CEE">
            <w:pPr>
              <w:rPr>
                <w:szCs w:val="16"/>
              </w:rPr>
            </w:pPr>
          </w:p>
        </w:tc>
      </w:tr>
      <w:tr w:rsidR="00415CEE" w:rsidTr="00304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415CEE" w:rsidRDefault="00415CEE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415CEE" w:rsidRDefault="00415CEE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415CEE" w:rsidRDefault="00415CE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415CEE" w:rsidRDefault="00415CEE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415CEE" w:rsidRDefault="00415CEE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415CEE" w:rsidRDefault="00415CEE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415CEE" w:rsidRDefault="00415CEE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415CEE" w:rsidRDefault="00415CEE">
            <w:pPr>
              <w:rPr>
                <w:szCs w:val="16"/>
              </w:rPr>
            </w:pPr>
          </w:p>
        </w:tc>
      </w:tr>
      <w:tr w:rsidR="00415CEE" w:rsidTr="00304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415CEE" w:rsidRDefault="00415CEE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415CEE" w:rsidRDefault="00415CEE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415CEE" w:rsidRDefault="00415CE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415CEE" w:rsidRDefault="00415CEE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415CEE" w:rsidRDefault="00415CEE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415CEE" w:rsidRDefault="00415CEE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415CEE" w:rsidRDefault="00415CEE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415CEE" w:rsidRDefault="00415CEE">
            <w:pPr>
              <w:rPr>
                <w:szCs w:val="16"/>
              </w:rPr>
            </w:pPr>
          </w:p>
        </w:tc>
      </w:tr>
      <w:tr w:rsidR="00415CEE" w:rsidTr="00304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661" w:type="dxa"/>
            <w:gridSpan w:val="8"/>
            <w:shd w:val="clear" w:color="FFFFFF" w:fill="auto"/>
            <w:vAlign w:val="bottom"/>
          </w:tcPr>
          <w:p w:rsidR="00415CEE" w:rsidRDefault="00304E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415CEE" w:rsidTr="00304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661" w:type="dxa"/>
            <w:gridSpan w:val="8"/>
            <w:shd w:val="clear" w:color="FFFFFF" w:fill="auto"/>
            <w:vAlign w:val="bottom"/>
          </w:tcPr>
          <w:p w:rsidR="00415CEE" w:rsidRDefault="00304E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Егоров Константин Павлович, тел. 220-02-91</w:t>
            </w:r>
          </w:p>
        </w:tc>
      </w:tr>
    </w:tbl>
    <w:p w:rsidR="00000000" w:rsidRDefault="00304EE1"/>
    <w:sectPr w:rsidR="00000000" w:rsidSect="00415CEE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415CEE"/>
    <w:rsid w:val="00304EE1"/>
    <w:rsid w:val="0041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415CE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1511</Words>
  <Characters>8618</Characters>
  <Application>Microsoft Office Word</Application>
  <DocSecurity>0</DocSecurity>
  <Lines>71</Lines>
  <Paragraphs>20</Paragraphs>
  <ScaleCrop>false</ScaleCrop>
  <Company>Reanimator Extreme Edition</Company>
  <LinksUpToDate>false</LinksUpToDate>
  <CharactersWithSpaces>10109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Чижевский</cp:lastModifiedBy>
  <cp:revision>2</cp:revision>
  <dcterms:created xsi:type="dcterms:W3CDTF">2019-09-13T02:44:00Z</dcterms:created>
  <dcterms:modified xsi:type="dcterms:W3CDTF">2019-09-13T02:44:00Z</dcterms:modified>
</cp:coreProperties>
</file>